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557EEF" w:rsidP="00EA5F0B">
      <w:pPr>
        <w:spacing w:line="360" w:lineRule="auto"/>
        <w:jc w:val="center"/>
        <w:rPr>
          <w:b/>
          <w:bCs/>
          <w:sz w:val="44"/>
        </w:rPr>
      </w:pPr>
      <w:r w:rsidRPr="00557EEF">
        <w:rPr>
          <w:rFonts w:ascii="宋体" w:hAnsi="宋体" w:cs="宋体" w:hint="eastAsia"/>
          <w:b/>
          <w:kern w:val="0"/>
          <w:sz w:val="44"/>
          <w:szCs w:val="44"/>
        </w:rPr>
        <w:t>2016年充电桩电性能测试设备</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557EEF"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557EEF">
        <w:rPr>
          <w:rFonts w:ascii="仿宋_GB2312" w:eastAsia="仿宋_GB2312" w:hint="eastAsia"/>
          <w:b/>
          <w:sz w:val="36"/>
          <w:szCs w:val="36"/>
        </w:rPr>
        <w:t>10</w:t>
      </w:r>
      <w:r w:rsidRPr="00EA057E">
        <w:rPr>
          <w:rFonts w:ascii="仿宋_GB2312" w:eastAsia="仿宋_GB2312" w:hint="eastAsia"/>
          <w:b/>
          <w:sz w:val="36"/>
          <w:szCs w:val="36"/>
        </w:rPr>
        <w:t>-0</w:t>
      </w:r>
      <w:r w:rsidR="00557EEF">
        <w:rPr>
          <w:rFonts w:ascii="仿宋_GB2312" w:eastAsia="仿宋_GB2312" w:hint="eastAsia"/>
          <w:b/>
          <w:sz w:val="36"/>
          <w:szCs w:val="36"/>
        </w:rPr>
        <w:t>9</w:t>
      </w:r>
      <w:r w:rsidR="005F08B6">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557EEF">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F6014D">
      <w:pPr>
        <w:pStyle w:val="10"/>
        <w:tabs>
          <w:tab w:val="right" w:leader="dot" w:pos="9402"/>
        </w:tabs>
        <w:rPr>
          <w:rFonts w:eastAsiaTheme="minorEastAsia" w:cstheme="minorBidi"/>
          <w:b w:val="0"/>
          <w:bCs w:val="0"/>
          <w:caps w:val="0"/>
          <w:noProof/>
          <w:sz w:val="24"/>
          <w:szCs w:val="24"/>
        </w:rPr>
      </w:pPr>
      <w:r w:rsidRPr="00F6014D">
        <w:rPr>
          <w:sz w:val="21"/>
          <w:szCs w:val="21"/>
        </w:rPr>
        <w:fldChar w:fldCharType="begin"/>
      </w:r>
      <w:r w:rsidR="00E34B45" w:rsidRPr="00C36072">
        <w:rPr>
          <w:sz w:val="21"/>
          <w:szCs w:val="21"/>
        </w:rPr>
        <w:instrText xml:space="preserve"> TOC \o "1-3" \h \z \u </w:instrText>
      </w:r>
      <w:r w:rsidRPr="00F6014D">
        <w:rPr>
          <w:sz w:val="21"/>
          <w:szCs w:val="21"/>
        </w:rPr>
        <w:fldChar w:fldCharType="separate"/>
      </w:r>
      <w:hyperlink w:anchor="_Toc457293304" w:history="1">
        <w:r w:rsidR="00724588" w:rsidRPr="00724588">
          <w:rPr>
            <w:rStyle w:val="af"/>
            <w:rFonts w:hint="eastAsia"/>
            <w:noProof/>
            <w:sz w:val="24"/>
            <w:szCs w:val="24"/>
          </w:rPr>
          <w:t>第一部分</w:t>
        </w:r>
        <w:r w:rsidR="00724588" w:rsidRPr="00724588">
          <w:rPr>
            <w:rStyle w:val="af"/>
            <w:noProof/>
            <w:sz w:val="24"/>
            <w:szCs w:val="24"/>
          </w:rPr>
          <w:t xml:space="preserve"> </w:t>
        </w:r>
        <w:r w:rsidR="00724588" w:rsidRPr="00724588">
          <w:rPr>
            <w:rStyle w:val="af"/>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0D7A07">
          <w:rPr>
            <w:noProof/>
            <w:webHidden/>
            <w:sz w:val="24"/>
            <w:szCs w:val="24"/>
          </w:rPr>
          <w:t>1</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f"/>
            <w:rFonts w:hint="eastAsia"/>
            <w:noProof/>
            <w:sz w:val="24"/>
            <w:szCs w:val="24"/>
          </w:rPr>
          <w:t>第二部分</w:t>
        </w:r>
        <w:r w:rsidR="00724588" w:rsidRPr="00724588">
          <w:rPr>
            <w:rStyle w:val="af"/>
            <w:noProof/>
            <w:sz w:val="24"/>
            <w:szCs w:val="24"/>
          </w:rPr>
          <w:t xml:space="preserve"> </w:t>
        </w:r>
        <w:r w:rsidR="00724588" w:rsidRPr="00724588">
          <w:rPr>
            <w:rStyle w:val="af"/>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0D7A07">
          <w:rPr>
            <w:noProof/>
            <w:webHidden/>
            <w:sz w:val="24"/>
            <w:szCs w:val="24"/>
          </w:rPr>
          <w:t>2</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f"/>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0D7A07">
          <w:rPr>
            <w:noProof/>
            <w:webHidden/>
            <w:sz w:val="24"/>
            <w:szCs w:val="24"/>
          </w:rPr>
          <w:t>2</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f"/>
            <w:noProof/>
            <w:sz w:val="24"/>
            <w:szCs w:val="24"/>
          </w:rPr>
          <w:t>2.1</w:t>
        </w:r>
        <w:r w:rsidR="00724588" w:rsidRPr="00724588">
          <w:rPr>
            <w:rStyle w:val="af"/>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0D7A07">
          <w:rPr>
            <w:noProof/>
            <w:webHidden/>
            <w:sz w:val="24"/>
            <w:szCs w:val="24"/>
          </w:rPr>
          <w:t>4</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f"/>
            <w:noProof/>
            <w:sz w:val="24"/>
            <w:szCs w:val="24"/>
          </w:rPr>
          <w:t>2.2</w:t>
        </w:r>
        <w:r w:rsidR="00724588" w:rsidRPr="00724588">
          <w:rPr>
            <w:rStyle w:val="af"/>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0D7A07">
          <w:rPr>
            <w:noProof/>
            <w:webHidden/>
            <w:sz w:val="24"/>
            <w:szCs w:val="24"/>
          </w:rPr>
          <w:t>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f"/>
            <w:noProof/>
            <w:sz w:val="24"/>
            <w:szCs w:val="24"/>
          </w:rPr>
          <w:t>2.3</w:t>
        </w:r>
        <w:r w:rsidR="00724588" w:rsidRPr="00724588">
          <w:rPr>
            <w:rStyle w:val="af"/>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0D7A07">
          <w:rPr>
            <w:noProof/>
            <w:webHidden/>
            <w:sz w:val="24"/>
            <w:szCs w:val="24"/>
          </w:rPr>
          <w:t>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f"/>
            <w:noProof/>
            <w:sz w:val="24"/>
            <w:szCs w:val="24"/>
          </w:rPr>
          <w:t>2.4</w:t>
        </w:r>
        <w:r w:rsidR="00724588" w:rsidRPr="00724588">
          <w:rPr>
            <w:rStyle w:val="af"/>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0D7A07">
          <w:rPr>
            <w:noProof/>
            <w:webHidden/>
            <w:sz w:val="24"/>
            <w:szCs w:val="24"/>
          </w:rPr>
          <w:t>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f"/>
            <w:noProof/>
            <w:sz w:val="24"/>
            <w:szCs w:val="24"/>
          </w:rPr>
          <w:t>2.5</w:t>
        </w:r>
        <w:r w:rsidR="00724588" w:rsidRPr="00724588">
          <w:rPr>
            <w:rStyle w:val="af"/>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0D7A07">
          <w:rPr>
            <w:noProof/>
            <w:webHidden/>
            <w:sz w:val="24"/>
            <w:szCs w:val="24"/>
          </w:rPr>
          <w:t>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f"/>
            <w:noProof/>
            <w:sz w:val="24"/>
            <w:szCs w:val="24"/>
          </w:rPr>
          <w:t>2.6</w:t>
        </w:r>
        <w:r w:rsidR="00724588" w:rsidRPr="00724588">
          <w:rPr>
            <w:rStyle w:val="af"/>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0D7A07">
          <w:rPr>
            <w:noProof/>
            <w:webHidden/>
            <w:sz w:val="24"/>
            <w:szCs w:val="24"/>
          </w:rPr>
          <w:t>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f"/>
            <w:noProof/>
            <w:sz w:val="24"/>
            <w:szCs w:val="24"/>
          </w:rPr>
          <w:t>2.7</w:t>
        </w:r>
        <w:r w:rsidR="00724588" w:rsidRPr="00724588">
          <w:rPr>
            <w:rStyle w:val="af"/>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0D7A07">
          <w:rPr>
            <w:noProof/>
            <w:webHidden/>
            <w:sz w:val="24"/>
            <w:szCs w:val="24"/>
          </w:rPr>
          <w:t>7</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f"/>
            <w:noProof/>
            <w:sz w:val="24"/>
            <w:szCs w:val="24"/>
          </w:rPr>
          <w:t>2.8</w:t>
        </w:r>
        <w:r w:rsidR="00724588" w:rsidRPr="00724588">
          <w:rPr>
            <w:rStyle w:val="af"/>
            <w:rFonts w:hint="eastAsia"/>
            <w:noProof/>
            <w:sz w:val="24"/>
            <w:szCs w:val="24"/>
          </w:rPr>
          <w:t>关于不允许</w:t>
        </w:r>
        <w:r w:rsidR="00724588" w:rsidRPr="00724588">
          <w:rPr>
            <w:rStyle w:val="af"/>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0D7A07">
          <w:rPr>
            <w:noProof/>
            <w:webHidden/>
            <w:sz w:val="24"/>
            <w:szCs w:val="24"/>
          </w:rPr>
          <w:t>7</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f"/>
            <w:noProof/>
            <w:sz w:val="24"/>
            <w:szCs w:val="24"/>
          </w:rPr>
          <w:t>2.9</w:t>
        </w:r>
        <w:r w:rsidR="00724588" w:rsidRPr="00724588">
          <w:rPr>
            <w:rStyle w:val="af"/>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0D7A07">
          <w:rPr>
            <w:noProof/>
            <w:webHidden/>
            <w:sz w:val="24"/>
            <w:szCs w:val="24"/>
          </w:rPr>
          <w:t>7</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f"/>
            <w:noProof/>
            <w:sz w:val="24"/>
            <w:szCs w:val="24"/>
          </w:rPr>
          <w:t>2.10</w:t>
        </w:r>
        <w:r w:rsidR="00724588" w:rsidRPr="00724588">
          <w:rPr>
            <w:rStyle w:val="af"/>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0D7A07">
          <w:rPr>
            <w:noProof/>
            <w:webHidden/>
            <w:sz w:val="24"/>
            <w:szCs w:val="24"/>
          </w:rPr>
          <w:t>8</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f"/>
            <w:noProof/>
            <w:sz w:val="24"/>
            <w:szCs w:val="24"/>
          </w:rPr>
          <w:t>2.11</w:t>
        </w:r>
        <w:r w:rsidR="00724588" w:rsidRPr="00724588">
          <w:rPr>
            <w:rStyle w:val="af"/>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0D7A07">
          <w:rPr>
            <w:noProof/>
            <w:webHidden/>
            <w:sz w:val="24"/>
            <w:szCs w:val="24"/>
          </w:rPr>
          <w:t>8</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f"/>
            <w:noProof/>
            <w:sz w:val="24"/>
            <w:szCs w:val="24"/>
          </w:rPr>
          <w:t>2.12</w:t>
        </w:r>
        <w:r w:rsidR="00724588" w:rsidRPr="00724588">
          <w:rPr>
            <w:rStyle w:val="af"/>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0D7A07">
          <w:rPr>
            <w:noProof/>
            <w:webHidden/>
            <w:sz w:val="24"/>
            <w:szCs w:val="24"/>
          </w:rPr>
          <w:t>8</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f"/>
            <w:noProof/>
            <w:sz w:val="24"/>
            <w:szCs w:val="24"/>
          </w:rPr>
          <w:t>2.13</w:t>
        </w:r>
        <w:r w:rsidR="00724588" w:rsidRPr="00724588">
          <w:rPr>
            <w:rStyle w:val="af"/>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0D7A07">
          <w:rPr>
            <w:noProof/>
            <w:webHidden/>
            <w:sz w:val="24"/>
            <w:szCs w:val="24"/>
          </w:rPr>
          <w:t>9</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f"/>
            <w:noProof/>
            <w:sz w:val="24"/>
            <w:szCs w:val="24"/>
          </w:rPr>
          <w:t>2.14</w:t>
        </w:r>
        <w:r w:rsidR="00724588" w:rsidRPr="00724588">
          <w:rPr>
            <w:rStyle w:val="af"/>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0D7A07">
          <w:rPr>
            <w:noProof/>
            <w:webHidden/>
            <w:sz w:val="24"/>
            <w:szCs w:val="24"/>
          </w:rPr>
          <w:t>9</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f"/>
            <w:noProof/>
            <w:sz w:val="24"/>
            <w:szCs w:val="24"/>
          </w:rPr>
          <w:t>2.15</w:t>
        </w:r>
        <w:r w:rsidR="00724588" w:rsidRPr="00724588">
          <w:rPr>
            <w:rStyle w:val="af"/>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0D7A07">
          <w:rPr>
            <w:noProof/>
            <w:webHidden/>
            <w:sz w:val="24"/>
            <w:szCs w:val="24"/>
          </w:rPr>
          <w:t>9</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f"/>
            <w:noProof/>
            <w:sz w:val="24"/>
            <w:szCs w:val="24"/>
          </w:rPr>
          <w:t>2.16</w:t>
        </w:r>
        <w:r w:rsidR="00724588" w:rsidRPr="00724588">
          <w:rPr>
            <w:rStyle w:val="af"/>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0D7A07">
          <w:rPr>
            <w:noProof/>
            <w:webHidden/>
            <w:sz w:val="24"/>
            <w:szCs w:val="24"/>
          </w:rPr>
          <w:t>9</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f"/>
            <w:noProof/>
            <w:sz w:val="24"/>
            <w:szCs w:val="24"/>
          </w:rPr>
          <w:t>2.17</w:t>
        </w:r>
        <w:r w:rsidR="00724588" w:rsidRPr="00724588">
          <w:rPr>
            <w:rStyle w:val="af"/>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0D7A07">
          <w:rPr>
            <w:noProof/>
            <w:webHidden/>
            <w:sz w:val="24"/>
            <w:szCs w:val="24"/>
          </w:rPr>
          <w:t>9</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f"/>
            <w:noProof/>
            <w:sz w:val="24"/>
            <w:szCs w:val="24"/>
          </w:rPr>
          <w:t>2.18</w:t>
        </w:r>
        <w:r w:rsidR="00724588" w:rsidRPr="00724588">
          <w:rPr>
            <w:rStyle w:val="af"/>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0D7A07">
          <w:rPr>
            <w:noProof/>
            <w:webHidden/>
            <w:sz w:val="24"/>
            <w:szCs w:val="24"/>
          </w:rPr>
          <w:t>10</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f"/>
            <w:noProof/>
            <w:sz w:val="24"/>
            <w:szCs w:val="24"/>
          </w:rPr>
          <w:t>2.19</w:t>
        </w:r>
        <w:r w:rsidR="00724588" w:rsidRPr="00724588">
          <w:rPr>
            <w:rStyle w:val="af"/>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0D7A07">
          <w:rPr>
            <w:noProof/>
            <w:webHidden/>
            <w:sz w:val="24"/>
            <w:szCs w:val="24"/>
          </w:rPr>
          <w:t>10</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f"/>
            <w:noProof/>
            <w:sz w:val="24"/>
            <w:szCs w:val="24"/>
          </w:rPr>
          <w:t xml:space="preserve">2.20  </w:t>
        </w:r>
        <w:r w:rsidR="00724588" w:rsidRPr="00724588">
          <w:rPr>
            <w:rStyle w:val="af"/>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0D7A07">
          <w:rPr>
            <w:noProof/>
            <w:webHidden/>
            <w:sz w:val="24"/>
            <w:szCs w:val="24"/>
          </w:rPr>
          <w:t>10</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f"/>
            <w:noProof/>
            <w:sz w:val="24"/>
            <w:szCs w:val="24"/>
          </w:rPr>
          <w:t>2.21</w:t>
        </w:r>
        <w:r w:rsidR="00724588" w:rsidRPr="00724588">
          <w:rPr>
            <w:rStyle w:val="af"/>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0D7A07">
          <w:rPr>
            <w:noProof/>
            <w:webHidden/>
            <w:sz w:val="24"/>
            <w:szCs w:val="24"/>
          </w:rPr>
          <w:t>10</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f"/>
            <w:noProof/>
            <w:sz w:val="24"/>
            <w:szCs w:val="24"/>
          </w:rPr>
          <w:t>2.22</w:t>
        </w:r>
        <w:r w:rsidR="00724588" w:rsidRPr="00724588">
          <w:rPr>
            <w:rStyle w:val="af"/>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0D7A07">
          <w:rPr>
            <w:noProof/>
            <w:webHidden/>
            <w:sz w:val="24"/>
            <w:szCs w:val="24"/>
          </w:rPr>
          <w:t>11</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f"/>
            <w:noProof/>
            <w:sz w:val="24"/>
            <w:szCs w:val="24"/>
          </w:rPr>
          <w:t>2.23</w:t>
        </w:r>
        <w:r w:rsidR="00724588" w:rsidRPr="00724588">
          <w:rPr>
            <w:rStyle w:val="af"/>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0D7A07">
          <w:rPr>
            <w:noProof/>
            <w:webHidden/>
            <w:sz w:val="24"/>
            <w:szCs w:val="24"/>
          </w:rPr>
          <w:t>11</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f"/>
            <w:noProof/>
            <w:sz w:val="24"/>
            <w:szCs w:val="24"/>
          </w:rPr>
          <w:t>2.24</w:t>
        </w:r>
        <w:r w:rsidR="00724588" w:rsidRPr="00724588">
          <w:rPr>
            <w:rStyle w:val="af"/>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0D7A07">
          <w:rPr>
            <w:noProof/>
            <w:webHidden/>
            <w:sz w:val="24"/>
            <w:szCs w:val="24"/>
          </w:rPr>
          <w:t>11</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f"/>
            <w:rFonts w:hint="eastAsia"/>
            <w:noProof/>
            <w:sz w:val="24"/>
            <w:szCs w:val="24"/>
          </w:rPr>
          <w:t>第三部分</w:t>
        </w:r>
        <w:r w:rsidR="00724588" w:rsidRPr="00724588">
          <w:rPr>
            <w:rStyle w:val="af"/>
            <w:noProof/>
            <w:sz w:val="24"/>
            <w:szCs w:val="24"/>
          </w:rPr>
          <w:t xml:space="preserve"> </w:t>
        </w:r>
        <w:r w:rsidR="00724588" w:rsidRPr="00724588">
          <w:rPr>
            <w:rStyle w:val="af"/>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0D7A07">
          <w:rPr>
            <w:noProof/>
            <w:webHidden/>
            <w:sz w:val="24"/>
            <w:szCs w:val="24"/>
          </w:rPr>
          <w:t>12</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f"/>
            <w:rFonts w:hint="eastAsia"/>
            <w:noProof/>
            <w:sz w:val="24"/>
            <w:szCs w:val="24"/>
          </w:rPr>
          <w:t>第四部分</w:t>
        </w:r>
        <w:r w:rsidR="00724588" w:rsidRPr="00724588">
          <w:rPr>
            <w:rStyle w:val="af"/>
            <w:noProof/>
            <w:sz w:val="24"/>
            <w:szCs w:val="24"/>
          </w:rPr>
          <w:t xml:space="preserve"> </w:t>
        </w:r>
        <w:r w:rsidR="00724588" w:rsidRPr="00724588">
          <w:rPr>
            <w:rStyle w:val="af"/>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0D7A07">
          <w:rPr>
            <w:noProof/>
            <w:webHidden/>
            <w:sz w:val="24"/>
            <w:szCs w:val="24"/>
          </w:rPr>
          <w:t>15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f"/>
            <w:noProof/>
            <w:sz w:val="24"/>
            <w:szCs w:val="24"/>
            <w:lang w:val="en-GB"/>
          </w:rPr>
          <w:t>4.1</w:t>
        </w:r>
        <w:r w:rsidR="00724588" w:rsidRPr="00724588">
          <w:rPr>
            <w:rStyle w:val="af"/>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0D7A07">
          <w:rPr>
            <w:noProof/>
            <w:webHidden/>
            <w:sz w:val="24"/>
            <w:szCs w:val="24"/>
          </w:rPr>
          <w:t>15</w:t>
        </w:r>
        <w:r w:rsidRPr="00724588">
          <w:rPr>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f"/>
            <w:i w:val="0"/>
            <w:noProof/>
            <w:sz w:val="24"/>
            <w:szCs w:val="24"/>
            <w:lang w:val="en-GB"/>
          </w:rPr>
          <w:t>4.1.1</w:t>
        </w:r>
        <w:r w:rsidR="00724588" w:rsidRPr="00724588">
          <w:rPr>
            <w:rStyle w:val="af"/>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15</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f"/>
            <w:i w:val="0"/>
            <w:noProof/>
            <w:sz w:val="24"/>
            <w:szCs w:val="24"/>
          </w:rPr>
          <w:t>4.1.2</w:t>
        </w:r>
        <w:r w:rsidR="00724588" w:rsidRPr="00724588">
          <w:rPr>
            <w:rStyle w:val="af"/>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15</w:t>
        </w:r>
        <w:r w:rsidRPr="00724588">
          <w:rPr>
            <w:i w:val="0"/>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f"/>
            <w:noProof/>
            <w:sz w:val="24"/>
            <w:szCs w:val="24"/>
          </w:rPr>
          <w:t>4.2</w:t>
        </w:r>
        <w:r w:rsidR="00724588" w:rsidRPr="00724588">
          <w:rPr>
            <w:rStyle w:val="af"/>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0D7A07">
          <w:rPr>
            <w:noProof/>
            <w:webHidden/>
            <w:sz w:val="24"/>
            <w:szCs w:val="24"/>
          </w:rPr>
          <w:t>15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f"/>
            <w:noProof/>
            <w:sz w:val="24"/>
            <w:szCs w:val="24"/>
          </w:rPr>
          <w:t>4.3</w:t>
        </w:r>
        <w:r w:rsidR="00724588" w:rsidRPr="00724588">
          <w:rPr>
            <w:rStyle w:val="af"/>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0D7A07">
          <w:rPr>
            <w:noProof/>
            <w:webHidden/>
            <w:sz w:val="24"/>
            <w:szCs w:val="24"/>
          </w:rPr>
          <w:t>16</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f"/>
            <w:rFonts w:hint="eastAsia"/>
            <w:noProof/>
            <w:sz w:val="24"/>
            <w:szCs w:val="24"/>
          </w:rPr>
          <w:t>第五部分</w:t>
        </w:r>
        <w:r w:rsidR="00724588" w:rsidRPr="00724588">
          <w:rPr>
            <w:rStyle w:val="af"/>
            <w:noProof/>
            <w:sz w:val="24"/>
            <w:szCs w:val="24"/>
          </w:rPr>
          <w:t xml:space="preserve"> </w:t>
        </w:r>
        <w:r w:rsidR="00724588" w:rsidRPr="00724588">
          <w:rPr>
            <w:rStyle w:val="af"/>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0D7A07">
          <w:rPr>
            <w:noProof/>
            <w:webHidden/>
            <w:sz w:val="24"/>
            <w:szCs w:val="24"/>
          </w:rPr>
          <w:t>24</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f"/>
            <w:noProof/>
            <w:sz w:val="24"/>
            <w:szCs w:val="24"/>
          </w:rPr>
          <w:t>5.1</w:t>
        </w:r>
        <w:r w:rsidR="00724588" w:rsidRPr="00724588">
          <w:rPr>
            <w:rStyle w:val="af"/>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0D7A07">
          <w:rPr>
            <w:noProof/>
            <w:webHidden/>
            <w:sz w:val="24"/>
            <w:szCs w:val="24"/>
          </w:rPr>
          <w:t>24</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f"/>
            <w:noProof/>
            <w:sz w:val="24"/>
            <w:szCs w:val="24"/>
          </w:rPr>
          <w:t>5.2</w:t>
        </w:r>
        <w:r w:rsidR="00724588" w:rsidRPr="00724588">
          <w:rPr>
            <w:rStyle w:val="af"/>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0D7A07">
          <w:rPr>
            <w:noProof/>
            <w:webHidden/>
            <w:sz w:val="24"/>
            <w:szCs w:val="24"/>
          </w:rPr>
          <w:t>24</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f"/>
            <w:noProof/>
            <w:sz w:val="24"/>
            <w:szCs w:val="24"/>
          </w:rPr>
          <w:t>5.3</w:t>
        </w:r>
        <w:r w:rsidR="00724588" w:rsidRPr="00724588">
          <w:rPr>
            <w:rStyle w:val="af"/>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0D7A07">
          <w:rPr>
            <w:noProof/>
            <w:webHidden/>
            <w:sz w:val="24"/>
            <w:szCs w:val="24"/>
          </w:rPr>
          <w:t>24</w:t>
        </w:r>
        <w:r w:rsidRPr="00724588">
          <w:rPr>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f"/>
            <w:i w:val="0"/>
            <w:noProof/>
            <w:sz w:val="24"/>
            <w:szCs w:val="24"/>
          </w:rPr>
          <w:t>5.3.1</w:t>
        </w:r>
        <w:r w:rsidR="00724588" w:rsidRPr="00724588">
          <w:rPr>
            <w:rStyle w:val="af"/>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24</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f"/>
            <w:i w:val="0"/>
            <w:noProof/>
            <w:sz w:val="24"/>
            <w:szCs w:val="24"/>
          </w:rPr>
          <w:t xml:space="preserve">5.3.2 </w:t>
        </w:r>
        <w:r w:rsidR="00724588" w:rsidRPr="00724588">
          <w:rPr>
            <w:rStyle w:val="af"/>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24</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f"/>
            <w:i w:val="0"/>
            <w:noProof/>
            <w:sz w:val="24"/>
            <w:szCs w:val="24"/>
          </w:rPr>
          <w:t xml:space="preserve">5.3.3 </w:t>
        </w:r>
        <w:r w:rsidR="00724588" w:rsidRPr="00724588">
          <w:rPr>
            <w:rStyle w:val="af"/>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25</w:t>
        </w:r>
        <w:r w:rsidRPr="00724588">
          <w:rPr>
            <w:i w:val="0"/>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f"/>
            <w:noProof/>
            <w:sz w:val="24"/>
            <w:szCs w:val="24"/>
          </w:rPr>
          <w:t>5.4</w:t>
        </w:r>
        <w:r w:rsidR="00724588" w:rsidRPr="00724588">
          <w:rPr>
            <w:rStyle w:val="af"/>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0D7A07">
          <w:rPr>
            <w:noProof/>
            <w:webHidden/>
            <w:sz w:val="24"/>
            <w:szCs w:val="24"/>
          </w:rPr>
          <w:t>25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f"/>
            <w:noProof/>
            <w:sz w:val="24"/>
            <w:szCs w:val="24"/>
          </w:rPr>
          <w:t>5.5</w:t>
        </w:r>
        <w:r w:rsidR="00724588" w:rsidRPr="00724588">
          <w:rPr>
            <w:rStyle w:val="af"/>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0D7A07">
          <w:rPr>
            <w:noProof/>
            <w:webHidden/>
            <w:sz w:val="24"/>
            <w:szCs w:val="24"/>
          </w:rPr>
          <w:t>26</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f"/>
            <w:noProof/>
            <w:sz w:val="24"/>
            <w:szCs w:val="24"/>
          </w:rPr>
          <w:t>5.6</w:t>
        </w:r>
        <w:r w:rsidR="00724588" w:rsidRPr="00724588">
          <w:rPr>
            <w:rStyle w:val="af"/>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0D7A07">
          <w:rPr>
            <w:noProof/>
            <w:webHidden/>
            <w:sz w:val="24"/>
            <w:szCs w:val="24"/>
          </w:rPr>
          <w:t>26</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f"/>
            <w:rFonts w:hint="eastAsia"/>
            <w:noProof/>
            <w:sz w:val="24"/>
            <w:szCs w:val="24"/>
          </w:rPr>
          <w:t>第六部分</w:t>
        </w:r>
        <w:r w:rsidR="00724588" w:rsidRPr="00724588">
          <w:rPr>
            <w:rStyle w:val="af"/>
            <w:noProof/>
            <w:sz w:val="24"/>
            <w:szCs w:val="24"/>
          </w:rPr>
          <w:t xml:space="preserve"> </w:t>
        </w:r>
        <w:r w:rsidR="00724588" w:rsidRPr="00724588">
          <w:rPr>
            <w:rStyle w:val="af"/>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0D7A07">
          <w:rPr>
            <w:noProof/>
            <w:webHidden/>
            <w:sz w:val="24"/>
            <w:szCs w:val="24"/>
          </w:rPr>
          <w:t>28</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f"/>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0D7A07">
          <w:rPr>
            <w:noProof/>
            <w:webHidden/>
            <w:sz w:val="24"/>
            <w:szCs w:val="24"/>
          </w:rPr>
          <w:t>30</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f"/>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0D7A07">
          <w:rPr>
            <w:noProof/>
            <w:webHidden/>
            <w:sz w:val="24"/>
            <w:szCs w:val="24"/>
          </w:rPr>
          <w:t>31</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f"/>
            <w:rFonts w:hint="eastAsia"/>
            <w:noProof/>
            <w:sz w:val="24"/>
            <w:szCs w:val="24"/>
          </w:rPr>
          <w:t>格式</w:t>
        </w:r>
        <w:r w:rsidR="00724588" w:rsidRPr="00724588">
          <w:rPr>
            <w:rStyle w:val="af"/>
            <w:noProof/>
            <w:sz w:val="24"/>
            <w:szCs w:val="24"/>
          </w:rPr>
          <w:t>1</w:t>
        </w:r>
        <w:r w:rsidR="00724588" w:rsidRPr="00724588">
          <w:rPr>
            <w:rStyle w:val="af"/>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0D7A07">
          <w:rPr>
            <w:noProof/>
            <w:webHidden/>
            <w:sz w:val="24"/>
            <w:szCs w:val="24"/>
          </w:rPr>
          <w:t>31</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f"/>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0D7A07">
          <w:rPr>
            <w:noProof/>
            <w:webHidden/>
            <w:sz w:val="24"/>
            <w:szCs w:val="24"/>
          </w:rPr>
          <w:t>32</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f"/>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0D7A07">
          <w:rPr>
            <w:noProof/>
            <w:webHidden/>
            <w:sz w:val="24"/>
            <w:szCs w:val="24"/>
          </w:rPr>
          <w:t>32</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f"/>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0D7A07">
          <w:rPr>
            <w:noProof/>
            <w:webHidden/>
            <w:sz w:val="24"/>
            <w:szCs w:val="24"/>
          </w:rPr>
          <w:t>34</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f"/>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0D7A07">
          <w:rPr>
            <w:noProof/>
            <w:webHidden/>
            <w:sz w:val="24"/>
            <w:szCs w:val="24"/>
          </w:rPr>
          <w:t>35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f"/>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0D7A07">
          <w:rPr>
            <w:noProof/>
            <w:webHidden/>
            <w:sz w:val="24"/>
            <w:szCs w:val="24"/>
          </w:rPr>
          <w:t>36</w:t>
        </w:r>
        <w:r w:rsidRPr="00724588">
          <w:rPr>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f"/>
            <w:i w:val="0"/>
            <w:noProof/>
            <w:sz w:val="24"/>
            <w:szCs w:val="24"/>
          </w:rPr>
          <w:t>4.1</w:t>
        </w:r>
        <w:r w:rsidR="00724588" w:rsidRPr="00724588">
          <w:rPr>
            <w:rStyle w:val="af"/>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36</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f"/>
            <w:i w:val="0"/>
            <w:noProof/>
            <w:sz w:val="24"/>
            <w:szCs w:val="24"/>
          </w:rPr>
          <w:t>4.2</w:t>
        </w:r>
        <w:r w:rsidR="00724588" w:rsidRPr="00724588">
          <w:rPr>
            <w:rStyle w:val="af"/>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36</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f"/>
            <w:i w:val="0"/>
            <w:noProof/>
            <w:sz w:val="24"/>
            <w:szCs w:val="24"/>
          </w:rPr>
          <w:t>4.3</w:t>
        </w:r>
        <w:r w:rsidR="00724588" w:rsidRPr="00724588">
          <w:rPr>
            <w:rStyle w:val="af"/>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36</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f"/>
            <w:i w:val="0"/>
            <w:noProof/>
            <w:sz w:val="24"/>
            <w:szCs w:val="24"/>
          </w:rPr>
          <w:t>4.4</w:t>
        </w:r>
        <w:r w:rsidR="00724588" w:rsidRPr="00724588">
          <w:rPr>
            <w:rStyle w:val="af"/>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36</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f"/>
            <w:i w:val="0"/>
            <w:noProof/>
            <w:sz w:val="24"/>
            <w:szCs w:val="24"/>
          </w:rPr>
          <w:t>4.5</w:t>
        </w:r>
        <w:r w:rsidR="00724588" w:rsidRPr="00724588">
          <w:rPr>
            <w:rStyle w:val="af"/>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36</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f"/>
            <w:i w:val="0"/>
            <w:noProof/>
            <w:sz w:val="24"/>
            <w:szCs w:val="24"/>
          </w:rPr>
          <w:t>4.6  2014</w:t>
        </w:r>
        <w:r w:rsidR="00724588" w:rsidRPr="00724588">
          <w:rPr>
            <w:rStyle w:val="af"/>
            <w:rFonts w:hint="eastAsia"/>
            <w:i w:val="0"/>
            <w:noProof/>
            <w:sz w:val="24"/>
            <w:szCs w:val="24"/>
          </w:rPr>
          <w:t>年和</w:t>
        </w:r>
        <w:r w:rsidR="00724588" w:rsidRPr="00724588">
          <w:rPr>
            <w:rStyle w:val="af"/>
            <w:i w:val="0"/>
            <w:noProof/>
            <w:sz w:val="24"/>
            <w:szCs w:val="24"/>
          </w:rPr>
          <w:t>2015</w:t>
        </w:r>
        <w:r w:rsidR="00724588" w:rsidRPr="00724588">
          <w:rPr>
            <w:rStyle w:val="af"/>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36</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f"/>
            <w:i w:val="0"/>
            <w:noProof/>
            <w:sz w:val="24"/>
            <w:szCs w:val="24"/>
          </w:rPr>
          <w:t>4.7</w:t>
        </w:r>
        <w:r w:rsidR="00724588" w:rsidRPr="00724588">
          <w:rPr>
            <w:rStyle w:val="af"/>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37</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f"/>
            <w:i w:val="0"/>
            <w:noProof/>
            <w:sz w:val="24"/>
            <w:szCs w:val="24"/>
          </w:rPr>
          <w:t>4.8</w:t>
        </w:r>
        <w:r w:rsidR="00724588" w:rsidRPr="00724588">
          <w:rPr>
            <w:rStyle w:val="af"/>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38</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f"/>
            <w:i w:val="0"/>
            <w:noProof/>
            <w:sz w:val="24"/>
            <w:szCs w:val="24"/>
          </w:rPr>
          <w:t>4.9</w:t>
        </w:r>
        <w:r w:rsidR="00724588" w:rsidRPr="00724588">
          <w:rPr>
            <w:rStyle w:val="af"/>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39</w:t>
        </w:r>
        <w:r w:rsidRPr="00724588">
          <w:rPr>
            <w:i w:val="0"/>
            <w:noProof/>
            <w:webHidden/>
            <w:sz w:val="24"/>
            <w:szCs w:val="24"/>
          </w:rPr>
          <w:fldChar w:fldCharType="end"/>
        </w:r>
      </w:hyperlink>
    </w:p>
    <w:p w:rsidR="00724588" w:rsidRPr="00724588" w:rsidRDefault="00F6014D">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f"/>
            <w:i w:val="0"/>
            <w:noProof/>
            <w:sz w:val="24"/>
            <w:szCs w:val="24"/>
          </w:rPr>
          <w:t>4.10</w:t>
        </w:r>
        <w:r w:rsidR="00724588" w:rsidRPr="00724588">
          <w:rPr>
            <w:rStyle w:val="af"/>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0D7A07">
          <w:rPr>
            <w:i w:val="0"/>
            <w:noProof/>
            <w:webHidden/>
            <w:sz w:val="24"/>
            <w:szCs w:val="24"/>
          </w:rPr>
          <w:t>41</w:t>
        </w:r>
        <w:r w:rsidRPr="00724588">
          <w:rPr>
            <w:i w:val="0"/>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f"/>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0D7A07">
          <w:rPr>
            <w:noProof/>
            <w:webHidden/>
            <w:sz w:val="24"/>
            <w:szCs w:val="24"/>
          </w:rPr>
          <w:t>41</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f"/>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0D7A07">
          <w:rPr>
            <w:noProof/>
            <w:webHidden/>
            <w:sz w:val="24"/>
            <w:szCs w:val="24"/>
          </w:rPr>
          <w:t>42</w:t>
        </w:r>
        <w:r w:rsidRPr="00724588">
          <w:rPr>
            <w:noProof/>
            <w:webHidden/>
            <w:sz w:val="24"/>
            <w:szCs w:val="24"/>
          </w:rPr>
          <w:fldChar w:fldCharType="end"/>
        </w:r>
      </w:hyperlink>
    </w:p>
    <w:p w:rsidR="00724588" w:rsidRPr="00724588" w:rsidRDefault="00F6014D">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f"/>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0D7A07">
          <w:rPr>
            <w:noProof/>
            <w:webHidden/>
            <w:sz w:val="24"/>
            <w:szCs w:val="24"/>
          </w:rPr>
          <w:t>44</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f"/>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0D7A07">
          <w:rPr>
            <w:noProof/>
            <w:webHidden/>
            <w:sz w:val="24"/>
            <w:szCs w:val="24"/>
          </w:rPr>
          <w:t>44</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f"/>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0D7A07">
          <w:rPr>
            <w:noProof/>
            <w:webHidden/>
            <w:sz w:val="24"/>
            <w:szCs w:val="24"/>
          </w:rPr>
          <w:t>45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f"/>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0D7A07">
          <w:rPr>
            <w:noProof/>
            <w:webHidden/>
            <w:sz w:val="24"/>
            <w:szCs w:val="24"/>
          </w:rPr>
          <w:t>45</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f"/>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0D7A07">
          <w:rPr>
            <w:noProof/>
            <w:webHidden/>
            <w:sz w:val="24"/>
            <w:szCs w:val="24"/>
          </w:rPr>
          <w:t>46</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f"/>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0D7A07">
          <w:rPr>
            <w:noProof/>
            <w:webHidden/>
            <w:sz w:val="24"/>
            <w:szCs w:val="24"/>
          </w:rPr>
          <w:t>46</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f"/>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0D7A07">
          <w:rPr>
            <w:noProof/>
            <w:webHidden/>
            <w:sz w:val="24"/>
            <w:szCs w:val="24"/>
          </w:rPr>
          <w:t>47</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f"/>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0D7A07">
          <w:rPr>
            <w:noProof/>
            <w:webHidden/>
            <w:sz w:val="24"/>
            <w:szCs w:val="24"/>
          </w:rPr>
          <w:t>48</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f"/>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0D7A07">
          <w:rPr>
            <w:noProof/>
            <w:webHidden/>
            <w:sz w:val="24"/>
            <w:szCs w:val="24"/>
          </w:rPr>
          <w:t>49</w:t>
        </w:r>
        <w:r w:rsidRPr="00724588">
          <w:rPr>
            <w:noProof/>
            <w:webHidden/>
            <w:sz w:val="24"/>
            <w:szCs w:val="24"/>
          </w:rPr>
          <w:fldChar w:fldCharType="end"/>
        </w:r>
      </w:hyperlink>
    </w:p>
    <w:p w:rsidR="00724588" w:rsidRPr="00724588" w:rsidRDefault="00F6014D">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f"/>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0D7A07">
          <w:rPr>
            <w:noProof/>
            <w:webHidden/>
            <w:sz w:val="24"/>
            <w:szCs w:val="24"/>
          </w:rPr>
          <w:t>50</w:t>
        </w:r>
        <w:r w:rsidRPr="00724588">
          <w:rPr>
            <w:noProof/>
            <w:webHidden/>
            <w:sz w:val="24"/>
            <w:szCs w:val="24"/>
          </w:rPr>
          <w:fldChar w:fldCharType="end"/>
        </w:r>
      </w:hyperlink>
    </w:p>
    <w:p w:rsidR="00724588" w:rsidRDefault="00F6014D">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f"/>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0D7A07">
          <w:rPr>
            <w:noProof/>
            <w:webHidden/>
            <w:sz w:val="24"/>
            <w:szCs w:val="24"/>
          </w:rPr>
          <w:t>51</w:t>
        </w:r>
        <w:r w:rsidRPr="00724588">
          <w:rPr>
            <w:noProof/>
            <w:webHidden/>
            <w:sz w:val="24"/>
            <w:szCs w:val="24"/>
          </w:rPr>
          <w:fldChar w:fldCharType="end"/>
        </w:r>
      </w:hyperlink>
    </w:p>
    <w:p w:rsidR="004E6772" w:rsidRPr="004E6772" w:rsidRDefault="00F6014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557EEF" w:rsidRPr="00557EEF">
        <w:rPr>
          <w:rFonts w:ascii="宋体" w:hAnsi="宋体" w:cs="宋体" w:hint="eastAsia"/>
          <w:kern w:val="0"/>
          <w:sz w:val="24"/>
        </w:rPr>
        <w:t>充电桩电性能测试设备</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557EEF">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557EEF">
        <w:rPr>
          <w:rFonts w:asciiTheme="minorEastAsia" w:eastAsiaTheme="minorEastAsia" w:hAnsiTheme="minorEastAsia" w:hint="eastAsia"/>
          <w:sz w:val="24"/>
        </w:rPr>
        <w:t>1</w:t>
      </w:r>
      <w:r w:rsidR="005258BD">
        <w:rPr>
          <w:rFonts w:asciiTheme="minorEastAsia" w:eastAsiaTheme="minorEastAsia" w:hAnsiTheme="minorEastAsia" w:hint="eastAsia"/>
          <w:sz w:val="24"/>
        </w:rPr>
        <w:t>3</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557EEF">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557EEF">
        <w:rPr>
          <w:rFonts w:asciiTheme="minorEastAsia" w:eastAsiaTheme="minorEastAsia" w:hAnsiTheme="minorEastAsia" w:hint="eastAsia"/>
          <w:bCs/>
          <w:sz w:val="24"/>
        </w:rPr>
        <w:t>9</w:t>
      </w:r>
      <w:r w:rsidR="005F08B6">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557EEF" w:rsidRPr="00557EEF">
        <w:rPr>
          <w:rFonts w:ascii="宋体" w:hAnsi="宋体" w:cs="宋体" w:hint="eastAsia"/>
          <w:kern w:val="0"/>
          <w:sz w:val="24"/>
        </w:rPr>
        <w:t>充电桩电性能测试设备</w:t>
      </w:r>
      <w:r w:rsidR="00D259BF" w:rsidRPr="00D259BF">
        <w:rPr>
          <w:rFonts w:asciiTheme="minorEastAsia" w:hAnsiTheme="minorEastAsia" w:hint="eastAsia"/>
          <w:sz w:val="24"/>
        </w:rPr>
        <w:t>采购项目</w:t>
      </w:r>
    </w:p>
    <w:p w:rsidR="00D72834" w:rsidRPr="00D72834" w:rsidRDefault="00D72834" w:rsidP="00CC24A8">
      <w:pPr>
        <w:pStyle w:val="aa"/>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a"/>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CB4F0D"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5258BD"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CB4F0D">
        <w:trPr>
          <w:trHeight w:val="360"/>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557EEF" w:rsidRDefault="00557EEF" w:rsidP="00825A7A">
            <w:pPr>
              <w:widowControl/>
              <w:jc w:val="center"/>
              <w:rPr>
                <w:rFonts w:asciiTheme="minorEastAsia" w:eastAsiaTheme="minorEastAsia" w:hAnsiTheme="minorEastAsia" w:cs="宋体"/>
                <w:kern w:val="0"/>
                <w:szCs w:val="21"/>
              </w:rPr>
            </w:pPr>
            <w:r w:rsidRPr="00557EEF">
              <w:rPr>
                <w:rFonts w:asciiTheme="minorEastAsia" w:eastAsiaTheme="minorEastAsia" w:hAnsiTheme="minorEastAsia" w:cs="宋体" w:hint="eastAsia"/>
                <w:kern w:val="0"/>
                <w:szCs w:val="21"/>
              </w:rPr>
              <w:t>充电桩电性能测试设备</w:t>
            </w:r>
          </w:p>
        </w:tc>
        <w:tc>
          <w:tcPr>
            <w:tcW w:w="1843" w:type="dxa"/>
            <w:shd w:val="clear" w:color="000000" w:fill="auto"/>
            <w:noWrap/>
            <w:vAlign w:val="center"/>
            <w:hideMark/>
          </w:tcPr>
          <w:p w:rsidR="00EA5F0B" w:rsidRPr="00557EEF" w:rsidRDefault="005258BD" w:rsidP="00825A7A">
            <w:pPr>
              <w:widowControl/>
              <w:jc w:val="center"/>
              <w:rPr>
                <w:rFonts w:asciiTheme="minorEastAsia" w:eastAsiaTheme="minorEastAsia" w:hAnsiTheme="minorEastAsia" w:cs="宋体"/>
                <w:kern w:val="0"/>
                <w:szCs w:val="21"/>
              </w:rPr>
            </w:pPr>
            <w:r w:rsidRPr="00557EEF">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557EEF" w:rsidRDefault="00557EEF" w:rsidP="00825A7A">
            <w:pPr>
              <w:jc w:val="center"/>
              <w:rPr>
                <w:rFonts w:asciiTheme="minorEastAsia" w:eastAsiaTheme="minorEastAsia" w:hAnsiTheme="minorEastAsia"/>
                <w:szCs w:val="21"/>
              </w:rPr>
            </w:pPr>
            <w:r w:rsidRPr="00557EEF">
              <w:rPr>
                <w:rFonts w:asciiTheme="minorEastAsia" w:eastAsiaTheme="minorEastAsia" w:hAnsiTheme="minorEastAsia"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258BD">
        <w:rPr>
          <w:rFonts w:asciiTheme="minorEastAsia" w:eastAsiaTheme="minorEastAsia" w:hAnsiTheme="minorEastAsia" w:hint="eastAsia"/>
          <w:sz w:val="24"/>
        </w:rPr>
        <w:t>1</w:t>
      </w:r>
      <w:r w:rsidR="00557EE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557EE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258BD">
        <w:rPr>
          <w:rFonts w:asciiTheme="minorEastAsia" w:eastAsiaTheme="minorEastAsia" w:hAnsiTheme="minorEastAsia" w:hint="eastAsia"/>
          <w:sz w:val="24"/>
        </w:rPr>
        <w:t>1</w:t>
      </w:r>
      <w:r w:rsidR="00557EE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557EE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0"/>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557EEF">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557EEF">
        <w:rPr>
          <w:rFonts w:asciiTheme="minorEastAsia" w:eastAsiaTheme="minorEastAsia" w:hAnsiTheme="minorEastAsia" w:hint="eastAsia"/>
          <w:sz w:val="24"/>
          <w:shd w:val="clear" w:color="auto" w:fill="FFFF00"/>
        </w:rPr>
        <w:t>17</w:t>
      </w:r>
      <w:r w:rsidR="007B7D36" w:rsidRPr="008E2DB4">
        <w:rPr>
          <w:rFonts w:asciiTheme="minorEastAsia" w:eastAsiaTheme="minorEastAsia" w:hAnsiTheme="minorEastAsia" w:hint="eastAsia"/>
          <w:sz w:val="24"/>
          <w:shd w:val="clear" w:color="auto" w:fill="FFFF00"/>
        </w:rPr>
        <w:t>日1</w:t>
      </w:r>
      <w:r w:rsidR="00557EEF">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557EEF">
        <w:rPr>
          <w:rFonts w:asciiTheme="minorEastAsia" w:eastAsiaTheme="minorEastAsia" w:hAnsiTheme="minorEastAsia" w:hint="eastAsia"/>
          <w:sz w:val="24"/>
        </w:rPr>
        <w:t>10</w:t>
      </w:r>
      <w:r>
        <w:rPr>
          <w:rFonts w:asciiTheme="minorEastAsia" w:eastAsiaTheme="minorEastAsia" w:hAnsiTheme="minorEastAsia" w:hint="eastAsia"/>
          <w:sz w:val="24"/>
        </w:rPr>
        <w:t>月</w:t>
      </w:r>
      <w:r w:rsidR="00557EEF">
        <w:rPr>
          <w:rFonts w:asciiTheme="minorEastAsia" w:eastAsiaTheme="minorEastAsia" w:hAnsiTheme="minorEastAsia" w:hint="eastAsia"/>
          <w:sz w:val="24"/>
        </w:rPr>
        <w:t>13</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557EEF" w:rsidRPr="00557EEF">
              <w:rPr>
                <w:rFonts w:ascii="宋体" w:hAnsi="宋体" w:cs="宋体" w:hint="eastAsia"/>
                <w:kern w:val="0"/>
                <w:szCs w:val="21"/>
              </w:rPr>
              <w:t>充电桩电性能测试设备</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5258BD">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5258BD">
              <w:rPr>
                <w:rFonts w:asciiTheme="minorEastAsia" w:eastAsiaTheme="minorEastAsia" w:hAnsiTheme="minorEastAsia" w:hint="eastAsia"/>
                <w:szCs w:val="21"/>
              </w:rPr>
              <w:t>不划分</w:t>
            </w:r>
            <w:r w:rsidR="006F5865">
              <w:rPr>
                <w:rFonts w:asciiTheme="minorEastAsia" w:eastAsiaTheme="minorEastAsia" w:hAnsiTheme="minorEastAsia" w:hint="eastAsia"/>
                <w:szCs w:val="21"/>
              </w:rPr>
              <w:t>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B30B90">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258BD">
              <w:rPr>
                <w:rFonts w:asciiTheme="minorEastAsia" w:eastAsiaTheme="minorEastAsia" w:hAnsiTheme="minorEastAsia" w:hint="eastAsia"/>
                <w:szCs w:val="21"/>
              </w:rPr>
              <w:t>1</w:t>
            </w:r>
            <w:r w:rsidR="00B30B90">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6037E2">
              <w:rPr>
                <w:rFonts w:asciiTheme="minorEastAsia" w:eastAsiaTheme="minorEastAsia" w:hAnsiTheme="minorEastAsia" w:hint="eastAsia"/>
                <w:szCs w:val="21"/>
              </w:rPr>
              <w:t>1</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F08B6">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B30B90">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B30B90">
              <w:rPr>
                <w:rFonts w:asciiTheme="minorEastAsia" w:eastAsiaTheme="minorEastAsia" w:hAnsiTheme="minorEastAsia" w:hint="eastAsia"/>
                <w:szCs w:val="21"/>
              </w:rPr>
              <w:t>9</w:t>
            </w:r>
            <w:r w:rsidR="005F08B6">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B30B9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258BD">
              <w:rPr>
                <w:rFonts w:asciiTheme="minorEastAsia" w:eastAsiaTheme="minorEastAsia" w:hAnsiTheme="minorEastAsia" w:hint="eastAsia"/>
                <w:szCs w:val="21"/>
                <w:highlight w:val="yellow"/>
                <w:u w:val="single"/>
              </w:rPr>
              <w:t>1</w:t>
            </w:r>
            <w:r w:rsidR="00B30B90">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B30B90">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B30B90">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B30B90">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b"/>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b"/>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b"/>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b"/>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b"/>
        <w:spacing w:line="360" w:lineRule="auto"/>
        <w:ind w:firstLineChars="350" w:firstLine="840"/>
      </w:pPr>
      <w:r>
        <w:rPr>
          <w:rFonts w:hint="eastAsia"/>
        </w:rPr>
        <w:t>4.1投标人营业执照复印件（加盖公章）</w:t>
      </w:r>
    </w:p>
    <w:p w:rsidR="00B40DEC" w:rsidRDefault="00B40DEC" w:rsidP="00301B76">
      <w:pPr>
        <w:pStyle w:val="ab"/>
        <w:spacing w:line="360" w:lineRule="auto"/>
        <w:ind w:firstLineChars="350" w:firstLine="840"/>
      </w:pPr>
      <w:r>
        <w:rPr>
          <w:rFonts w:hint="eastAsia"/>
        </w:rPr>
        <w:t>4.2投标人税务登记证书复印件（加盖公章）</w:t>
      </w:r>
    </w:p>
    <w:p w:rsidR="00B40DEC" w:rsidRDefault="00B40DEC" w:rsidP="00301B76">
      <w:pPr>
        <w:pStyle w:val="ab"/>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b"/>
        <w:spacing w:line="360" w:lineRule="auto"/>
        <w:ind w:firstLineChars="350" w:firstLine="840"/>
      </w:pPr>
      <w:r>
        <w:rPr>
          <w:rFonts w:hint="eastAsia"/>
        </w:rPr>
        <w:t>4.4企业资质证书</w:t>
      </w:r>
    </w:p>
    <w:p w:rsidR="00470380" w:rsidRDefault="00470380" w:rsidP="00301B76">
      <w:pPr>
        <w:pStyle w:val="ab"/>
        <w:spacing w:line="360" w:lineRule="auto"/>
        <w:ind w:firstLineChars="350" w:firstLine="840"/>
      </w:pPr>
      <w:r>
        <w:rPr>
          <w:rFonts w:hint="eastAsia"/>
        </w:rPr>
        <w:t>4.5银行信用等级证明</w:t>
      </w:r>
    </w:p>
    <w:p w:rsidR="00470380" w:rsidRPr="00470380" w:rsidRDefault="00470380" w:rsidP="00301B76">
      <w:pPr>
        <w:pStyle w:val="ab"/>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b"/>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b"/>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b"/>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b"/>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b"/>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a"/>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b"/>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258BD">
        <w:rPr>
          <w:rFonts w:asciiTheme="minorEastAsia" w:eastAsiaTheme="minorEastAsia" w:hAnsiTheme="minorEastAsia" w:hint="eastAsia"/>
          <w:b/>
          <w:bCs/>
          <w:sz w:val="24"/>
        </w:rPr>
        <w:t>1</w:t>
      </w:r>
      <w:r w:rsidR="00B30B90">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月</w:t>
      </w:r>
      <w:r w:rsidR="00B30B90">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5F08B6">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6037E2" w:rsidRPr="00825A7A" w:rsidTr="004E2B95">
        <w:trPr>
          <w:trHeight w:val="465"/>
        </w:trPr>
        <w:tc>
          <w:tcPr>
            <w:tcW w:w="1149" w:type="dxa"/>
            <w:vAlign w:val="center"/>
          </w:tcPr>
          <w:p w:rsidR="006037E2" w:rsidRPr="00825A7A" w:rsidRDefault="006037E2"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3544" w:type="dxa"/>
            <w:shd w:val="clear" w:color="auto" w:fill="auto"/>
            <w:vAlign w:val="center"/>
            <w:hideMark/>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6037E2" w:rsidRPr="00825A7A" w:rsidRDefault="005258BD"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2410" w:type="dxa"/>
            <w:shd w:val="clear" w:color="auto" w:fill="auto"/>
            <w:vAlign w:val="center"/>
            <w:hideMark/>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037E2" w:rsidRPr="00825A7A" w:rsidTr="004E2B95">
        <w:trPr>
          <w:trHeight w:val="360"/>
        </w:trPr>
        <w:tc>
          <w:tcPr>
            <w:tcW w:w="1149" w:type="dxa"/>
            <w:shd w:val="clear" w:color="000000" w:fill="auto"/>
            <w:vAlign w:val="center"/>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6037E2" w:rsidRPr="00B30B90" w:rsidRDefault="00B30B90" w:rsidP="004E2B95">
            <w:pPr>
              <w:widowControl/>
              <w:jc w:val="center"/>
              <w:rPr>
                <w:rFonts w:asciiTheme="minorEastAsia" w:eastAsiaTheme="minorEastAsia" w:hAnsiTheme="minorEastAsia" w:cs="宋体"/>
                <w:kern w:val="0"/>
                <w:szCs w:val="21"/>
              </w:rPr>
            </w:pPr>
            <w:r w:rsidRPr="00B30B90">
              <w:rPr>
                <w:rFonts w:ascii="宋体" w:hAnsi="宋体" w:cs="宋体" w:hint="eastAsia"/>
                <w:kern w:val="0"/>
                <w:szCs w:val="21"/>
              </w:rPr>
              <w:t>充电桩电性能测试设备</w:t>
            </w:r>
          </w:p>
        </w:tc>
        <w:tc>
          <w:tcPr>
            <w:tcW w:w="1843" w:type="dxa"/>
            <w:shd w:val="clear" w:color="000000" w:fill="auto"/>
            <w:noWrap/>
            <w:vAlign w:val="center"/>
            <w:hideMark/>
          </w:tcPr>
          <w:p w:rsidR="006037E2" w:rsidRPr="00825A7A" w:rsidRDefault="005258BD"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6037E2" w:rsidRPr="006037E2" w:rsidRDefault="00B30B90" w:rsidP="004E2B95">
            <w:pPr>
              <w:jc w:val="center"/>
              <w:rPr>
                <w:rFonts w:asciiTheme="minorEastAsia" w:eastAsiaTheme="minorEastAsia" w:hAnsiTheme="minorEastAsia"/>
                <w:szCs w:val="21"/>
              </w:rPr>
            </w:pPr>
            <w:r>
              <w:rPr>
                <w:rFonts w:asciiTheme="minorEastAsia" w:eastAsiaTheme="minorEastAsia" w:hAnsiTheme="minorEastAsia"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9"/>
        <w:gridCol w:w="7902"/>
      </w:tblGrid>
      <w:tr w:rsidR="00F811EE" w:rsidRPr="007A6156" w:rsidTr="004000D6">
        <w:trPr>
          <w:trHeight w:val="364"/>
        </w:trPr>
        <w:tc>
          <w:tcPr>
            <w:tcW w:w="9491" w:type="dxa"/>
            <w:gridSpan w:val="2"/>
            <w:shd w:val="clear" w:color="auto" w:fill="auto"/>
          </w:tcPr>
          <w:p w:rsidR="00F811EE" w:rsidRPr="00F811EE" w:rsidRDefault="00F811EE" w:rsidP="00F811EE">
            <w:pPr>
              <w:spacing w:line="480" w:lineRule="auto"/>
              <w:jc w:val="center"/>
              <w:rPr>
                <w:rFonts w:ascii="宋体" w:hAnsi="宋体"/>
                <w:b/>
                <w:sz w:val="24"/>
              </w:rPr>
            </w:pPr>
            <w:r w:rsidRPr="00F811EE">
              <w:rPr>
                <w:rFonts w:ascii="宋体" w:hAnsi="宋体" w:hint="eastAsia"/>
                <w:b/>
                <w:sz w:val="24"/>
              </w:rPr>
              <w:t>充电桩</w:t>
            </w:r>
            <w:r w:rsidR="00873E61">
              <w:rPr>
                <w:rFonts w:ascii="宋体" w:hAnsi="宋体" w:hint="eastAsia"/>
                <w:b/>
                <w:sz w:val="24"/>
              </w:rPr>
              <w:t>电性能</w:t>
            </w:r>
            <w:r w:rsidRPr="00F811EE">
              <w:rPr>
                <w:rFonts w:ascii="宋体" w:hAnsi="宋体" w:hint="eastAsia"/>
                <w:b/>
                <w:sz w:val="24"/>
              </w:rPr>
              <w:t>测试设备</w:t>
            </w:r>
          </w:p>
        </w:tc>
      </w:tr>
      <w:tr w:rsidR="00F811EE" w:rsidRPr="007A6156" w:rsidTr="0031620F">
        <w:trPr>
          <w:trHeight w:val="2967"/>
        </w:trPr>
        <w:tc>
          <w:tcPr>
            <w:tcW w:w="1589" w:type="dxa"/>
            <w:shd w:val="clear" w:color="auto" w:fill="auto"/>
            <w:vAlign w:val="center"/>
          </w:tcPr>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Pr="007A6156" w:rsidRDefault="00F811EE" w:rsidP="0031620F">
            <w:pPr>
              <w:spacing w:line="400" w:lineRule="exact"/>
              <w:jc w:val="center"/>
              <w:rPr>
                <w:sz w:val="24"/>
              </w:rPr>
            </w:pPr>
            <w:r w:rsidRPr="007A6156">
              <w:rPr>
                <w:sz w:val="24"/>
              </w:rPr>
              <w:t>项目要求</w:t>
            </w:r>
          </w:p>
          <w:p w:rsidR="00F811EE" w:rsidRDefault="00F811EE" w:rsidP="0031620F">
            <w:pPr>
              <w:spacing w:line="400" w:lineRule="exact"/>
              <w:jc w:val="center"/>
              <w:rPr>
                <w:sz w:val="24"/>
              </w:rPr>
            </w:pPr>
            <w:r w:rsidRPr="007A6156">
              <w:rPr>
                <w:sz w:val="24"/>
              </w:rPr>
              <w:t>技术指标</w:t>
            </w: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Pr="007A6156" w:rsidRDefault="00F811EE" w:rsidP="0031620F">
            <w:pPr>
              <w:spacing w:line="400" w:lineRule="exact"/>
              <w:jc w:val="center"/>
              <w:rPr>
                <w:sz w:val="24"/>
              </w:rPr>
            </w:pPr>
            <w:r w:rsidRPr="007A6156">
              <w:rPr>
                <w:sz w:val="24"/>
              </w:rPr>
              <w:t>项目要求</w:t>
            </w:r>
          </w:p>
          <w:p w:rsidR="00F811EE" w:rsidRDefault="00F811EE" w:rsidP="0031620F">
            <w:pPr>
              <w:spacing w:line="400" w:lineRule="exact"/>
              <w:jc w:val="center"/>
              <w:rPr>
                <w:sz w:val="24"/>
              </w:rPr>
            </w:pPr>
            <w:r w:rsidRPr="007A6156">
              <w:rPr>
                <w:sz w:val="24"/>
              </w:rPr>
              <w:t>技术指标</w:t>
            </w: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Pr="007A6156" w:rsidRDefault="00F811EE" w:rsidP="0031620F">
            <w:pPr>
              <w:spacing w:line="400" w:lineRule="exact"/>
              <w:jc w:val="center"/>
              <w:rPr>
                <w:sz w:val="24"/>
              </w:rPr>
            </w:pPr>
            <w:r w:rsidRPr="007A6156">
              <w:rPr>
                <w:sz w:val="24"/>
              </w:rPr>
              <w:t>项目要求</w:t>
            </w:r>
          </w:p>
          <w:p w:rsidR="00F811EE" w:rsidRDefault="00F811EE" w:rsidP="0031620F">
            <w:pPr>
              <w:spacing w:line="400" w:lineRule="exact"/>
              <w:jc w:val="center"/>
              <w:rPr>
                <w:sz w:val="24"/>
              </w:rPr>
            </w:pPr>
            <w:r w:rsidRPr="007A6156">
              <w:rPr>
                <w:sz w:val="24"/>
              </w:rPr>
              <w:t>技术指标</w:t>
            </w: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Pr="007A6156" w:rsidRDefault="00F811EE" w:rsidP="0031620F">
            <w:pPr>
              <w:spacing w:line="400" w:lineRule="exact"/>
              <w:jc w:val="center"/>
              <w:rPr>
                <w:sz w:val="24"/>
              </w:rPr>
            </w:pPr>
            <w:r w:rsidRPr="007A6156">
              <w:rPr>
                <w:sz w:val="24"/>
              </w:rPr>
              <w:t>项目要求</w:t>
            </w:r>
          </w:p>
          <w:p w:rsidR="00F811EE" w:rsidRDefault="00F811EE" w:rsidP="0031620F">
            <w:pPr>
              <w:spacing w:line="400" w:lineRule="exact"/>
              <w:jc w:val="center"/>
              <w:rPr>
                <w:sz w:val="24"/>
              </w:rPr>
            </w:pPr>
            <w:r w:rsidRPr="007A6156">
              <w:rPr>
                <w:sz w:val="24"/>
              </w:rPr>
              <w:t>技术指标</w:t>
            </w: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Default="00F811EE" w:rsidP="0031620F">
            <w:pPr>
              <w:spacing w:line="400" w:lineRule="exact"/>
              <w:jc w:val="center"/>
              <w:rPr>
                <w:sz w:val="24"/>
              </w:rPr>
            </w:pPr>
          </w:p>
          <w:p w:rsidR="00F811EE" w:rsidRPr="007A6156" w:rsidRDefault="00F811EE" w:rsidP="0031620F">
            <w:pPr>
              <w:spacing w:line="400" w:lineRule="exact"/>
              <w:jc w:val="center"/>
              <w:rPr>
                <w:sz w:val="24"/>
              </w:rPr>
            </w:pPr>
            <w:r w:rsidRPr="007A6156">
              <w:rPr>
                <w:sz w:val="24"/>
              </w:rPr>
              <w:t>项目要求</w:t>
            </w:r>
          </w:p>
          <w:p w:rsidR="00F811EE" w:rsidRDefault="00F811EE" w:rsidP="0031620F">
            <w:pPr>
              <w:spacing w:line="400" w:lineRule="exact"/>
              <w:jc w:val="center"/>
              <w:rPr>
                <w:sz w:val="24"/>
              </w:rPr>
            </w:pPr>
            <w:r w:rsidRPr="007A6156">
              <w:rPr>
                <w:sz w:val="24"/>
              </w:rPr>
              <w:t>技术指标</w:t>
            </w:r>
          </w:p>
          <w:p w:rsidR="00F811EE" w:rsidRDefault="00F811EE" w:rsidP="0031620F">
            <w:pPr>
              <w:spacing w:line="400" w:lineRule="exact"/>
              <w:jc w:val="center"/>
              <w:rPr>
                <w:sz w:val="24"/>
              </w:rPr>
            </w:pPr>
          </w:p>
          <w:p w:rsidR="00F811EE" w:rsidRPr="007A6156" w:rsidRDefault="00F811EE" w:rsidP="0031620F">
            <w:pPr>
              <w:spacing w:line="400" w:lineRule="exact"/>
              <w:rPr>
                <w:sz w:val="24"/>
              </w:rPr>
            </w:pPr>
          </w:p>
        </w:tc>
        <w:tc>
          <w:tcPr>
            <w:tcW w:w="7902" w:type="dxa"/>
            <w:shd w:val="clear" w:color="auto" w:fill="auto"/>
          </w:tcPr>
          <w:p w:rsidR="00F811EE" w:rsidRPr="00FD658B" w:rsidRDefault="00F811EE" w:rsidP="0031620F">
            <w:pPr>
              <w:tabs>
                <w:tab w:val="left" w:pos="792"/>
              </w:tabs>
              <w:spacing w:line="500" w:lineRule="exact"/>
              <w:rPr>
                <w:sz w:val="24"/>
              </w:rPr>
            </w:pPr>
          </w:p>
          <w:tbl>
            <w:tblPr>
              <w:tblW w:w="0" w:type="auto"/>
              <w:tblLook w:val="0000"/>
            </w:tblPr>
            <w:tblGrid>
              <w:gridCol w:w="1529"/>
              <w:gridCol w:w="6137"/>
            </w:tblGrid>
            <w:tr w:rsidR="00F811EE" w:rsidTr="0031620F">
              <w:trPr>
                <w:trHeight w:val="238"/>
              </w:trPr>
              <w:tc>
                <w:tcPr>
                  <w:tcW w:w="7666" w:type="dxa"/>
                  <w:gridSpan w:val="2"/>
                  <w:tcBorders>
                    <w:top w:val="single" w:sz="4" w:space="0" w:color="auto"/>
                    <w:left w:val="single" w:sz="4" w:space="0" w:color="000000"/>
                    <w:bottom w:val="single" w:sz="4" w:space="0" w:color="auto"/>
                    <w:right w:val="single" w:sz="4" w:space="0" w:color="000000"/>
                  </w:tcBorders>
                  <w:vAlign w:val="center"/>
                </w:tcPr>
                <w:p w:rsidR="00F811EE" w:rsidRPr="00CC42FF" w:rsidRDefault="00F811EE" w:rsidP="0031620F">
                  <w:pPr>
                    <w:widowControl/>
                    <w:autoSpaceDN w:val="0"/>
                    <w:spacing w:line="360" w:lineRule="auto"/>
                    <w:jc w:val="center"/>
                    <w:rPr>
                      <w:rFonts w:ascii="宋体" w:hAnsi="宋体"/>
                      <w:b/>
                      <w:color w:val="000000"/>
                      <w:kern w:val="0"/>
                      <w:sz w:val="18"/>
                      <w:szCs w:val="18"/>
                    </w:rPr>
                  </w:pPr>
                  <w:r>
                    <w:rPr>
                      <w:rFonts w:ascii="宋体" w:hAnsi="宋体" w:hint="eastAsia"/>
                      <w:b/>
                      <w:color w:val="000000"/>
                      <w:kern w:val="0"/>
                      <w:sz w:val="18"/>
                      <w:szCs w:val="18"/>
                    </w:rPr>
                    <w:t>系统整体结构</w:t>
                  </w:r>
                </w:p>
              </w:tc>
            </w:tr>
            <w:tr w:rsidR="00F811EE" w:rsidTr="0031620F">
              <w:trPr>
                <w:trHeight w:val="238"/>
              </w:trPr>
              <w:tc>
                <w:tcPr>
                  <w:tcW w:w="7666" w:type="dxa"/>
                  <w:gridSpan w:val="2"/>
                  <w:tcBorders>
                    <w:top w:val="single" w:sz="4" w:space="0" w:color="auto"/>
                    <w:left w:val="single" w:sz="4" w:space="0" w:color="000000"/>
                    <w:bottom w:val="single" w:sz="4" w:space="0" w:color="auto"/>
                    <w:right w:val="single" w:sz="4" w:space="0" w:color="000000"/>
                  </w:tcBorders>
                  <w:vAlign w:val="center"/>
                </w:tcPr>
                <w:p w:rsidR="00F811EE" w:rsidRPr="00A224DA" w:rsidRDefault="00F811EE" w:rsidP="0031620F">
                  <w:pPr>
                    <w:pStyle w:val="11"/>
                    <w:adjustRightInd w:val="0"/>
                    <w:snapToGrid w:val="0"/>
                    <w:spacing w:line="290" w:lineRule="exact"/>
                    <w:ind w:firstLine="360"/>
                    <w:jc w:val="left"/>
                    <w:rPr>
                      <w:rFonts w:ascii="宋体" w:hAnsi="宋体"/>
                      <w:sz w:val="18"/>
                      <w:szCs w:val="18"/>
                    </w:rPr>
                  </w:pPr>
                  <w:r w:rsidRPr="00B70A7B">
                    <w:rPr>
                      <w:rFonts w:ascii="宋体" w:hAnsi="宋体" w:hint="eastAsia"/>
                      <w:sz w:val="18"/>
                      <w:szCs w:val="18"/>
                    </w:rPr>
                    <w:t>直流充电桩（非车载）充电机测试系统（下文简称直流桩系统）和交流充电桩测试系统（下文简称交流桩系统）的结构应满足</w:t>
                  </w:r>
                  <w:r w:rsidRPr="00B70A7B">
                    <w:rPr>
                      <w:rFonts w:ascii="宋体" w:hAnsi="宋体"/>
                      <w:sz w:val="18"/>
                      <w:szCs w:val="18"/>
                    </w:rPr>
                    <w:t>《</w:t>
                  </w:r>
                  <w:r w:rsidRPr="00B70A7B">
                    <w:rPr>
                      <w:rFonts w:ascii="宋体" w:hAnsi="宋体" w:hint="eastAsia"/>
                      <w:sz w:val="18"/>
                      <w:szCs w:val="18"/>
                    </w:rPr>
                    <w:t>电动汽车传导充电互操作性测试规范</w:t>
                  </w:r>
                  <w:r w:rsidRPr="00B70A7B">
                    <w:rPr>
                      <w:rFonts w:ascii="宋体" w:hAnsi="宋体"/>
                      <w:sz w:val="18"/>
                      <w:szCs w:val="18"/>
                    </w:rPr>
                    <w:t>》</w:t>
                  </w:r>
                  <w:r w:rsidRPr="00B70A7B">
                    <w:rPr>
                      <w:rFonts w:ascii="宋体" w:hAnsi="宋体" w:hint="eastAsia"/>
                      <w:sz w:val="18"/>
                      <w:szCs w:val="18"/>
                    </w:rPr>
                    <w:t>中要求。具体如下：</w:t>
                  </w:r>
                </w:p>
                <w:p w:rsidR="00F811EE" w:rsidRDefault="00F811EE" w:rsidP="0031620F">
                  <w:pPr>
                    <w:widowControl/>
                    <w:autoSpaceDN w:val="0"/>
                    <w:spacing w:line="360" w:lineRule="auto"/>
                    <w:jc w:val="center"/>
                  </w:pPr>
                  <w:r>
                    <w:rPr>
                      <w:noProof/>
                    </w:rPr>
                    <w:drawing>
                      <wp:inline distT="0" distB="0" distL="0" distR="0">
                        <wp:extent cx="3950970" cy="2501900"/>
                        <wp:effectExtent l="19050" t="0" r="0" b="0"/>
                        <wp:docPr id="3"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cstate="print"/>
                                <a:srcRect/>
                                <a:stretch>
                                  <a:fillRect/>
                                </a:stretch>
                              </pic:blipFill>
                              <pic:spPr bwMode="auto">
                                <a:xfrm>
                                  <a:off x="0" y="0"/>
                                  <a:ext cx="3950970" cy="2501900"/>
                                </a:xfrm>
                                <a:prstGeom prst="rect">
                                  <a:avLst/>
                                </a:prstGeom>
                                <a:noFill/>
                                <a:ln w="9525">
                                  <a:noFill/>
                                  <a:miter lim="800000"/>
                                  <a:headEnd/>
                                  <a:tailEnd/>
                                </a:ln>
                              </pic:spPr>
                            </pic:pic>
                          </a:graphicData>
                        </a:graphic>
                      </wp:inline>
                    </w:drawing>
                  </w:r>
                </w:p>
                <w:p w:rsidR="00F811EE" w:rsidRDefault="00F811EE" w:rsidP="0031620F">
                  <w:pPr>
                    <w:widowControl/>
                    <w:autoSpaceDN w:val="0"/>
                    <w:spacing w:line="360" w:lineRule="auto"/>
                    <w:jc w:val="center"/>
                    <w:rPr>
                      <w:rFonts w:ascii="宋体" w:hAnsi="宋体"/>
                      <w:b/>
                      <w:color w:val="000000"/>
                      <w:kern w:val="0"/>
                      <w:sz w:val="18"/>
                      <w:szCs w:val="18"/>
                    </w:rPr>
                  </w:pPr>
                  <w:r>
                    <w:rPr>
                      <w:rFonts w:ascii="宋体" w:hAnsi="宋体" w:hint="eastAsia"/>
                      <w:b/>
                      <w:color w:val="000000"/>
                      <w:kern w:val="0"/>
                      <w:sz w:val="18"/>
                      <w:szCs w:val="18"/>
                    </w:rPr>
                    <w:t>图1 直流充电桩测试系统结构图</w:t>
                  </w:r>
                </w:p>
                <w:p w:rsidR="00F811EE" w:rsidRDefault="00F811EE" w:rsidP="0031620F">
                  <w:pPr>
                    <w:widowControl/>
                    <w:autoSpaceDN w:val="0"/>
                    <w:spacing w:line="360" w:lineRule="auto"/>
                    <w:jc w:val="center"/>
                    <w:rPr>
                      <w:rFonts w:ascii="宋体" w:hAnsi="宋体"/>
                      <w:b/>
                      <w:color w:val="000000"/>
                      <w:kern w:val="0"/>
                      <w:sz w:val="18"/>
                      <w:szCs w:val="18"/>
                    </w:rPr>
                  </w:pPr>
                  <w:r>
                    <w:rPr>
                      <w:noProof/>
                    </w:rPr>
                    <w:drawing>
                      <wp:inline distT="0" distB="0" distL="0" distR="0">
                        <wp:extent cx="3898900" cy="2579370"/>
                        <wp:effectExtent l="19050" t="0" r="6350" b="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1" cstate="print"/>
                                <a:srcRect/>
                                <a:stretch>
                                  <a:fillRect/>
                                </a:stretch>
                              </pic:blipFill>
                              <pic:spPr bwMode="auto">
                                <a:xfrm>
                                  <a:off x="0" y="0"/>
                                  <a:ext cx="3898900" cy="2579370"/>
                                </a:xfrm>
                                <a:prstGeom prst="rect">
                                  <a:avLst/>
                                </a:prstGeom>
                                <a:noFill/>
                                <a:ln w="9525">
                                  <a:noFill/>
                                  <a:miter lim="800000"/>
                                  <a:headEnd/>
                                  <a:tailEnd/>
                                </a:ln>
                              </pic:spPr>
                            </pic:pic>
                          </a:graphicData>
                        </a:graphic>
                      </wp:inline>
                    </w:drawing>
                  </w:r>
                </w:p>
                <w:p w:rsidR="00F811EE" w:rsidRPr="00720DA0" w:rsidRDefault="00F811EE" w:rsidP="0031620F">
                  <w:pPr>
                    <w:widowControl/>
                    <w:autoSpaceDN w:val="0"/>
                    <w:spacing w:line="360" w:lineRule="auto"/>
                    <w:jc w:val="center"/>
                    <w:rPr>
                      <w:rFonts w:ascii="宋体" w:hAnsi="宋体"/>
                      <w:b/>
                      <w:color w:val="000000"/>
                      <w:kern w:val="0"/>
                      <w:sz w:val="18"/>
                      <w:szCs w:val="18"/>
                    </w:rPr>
                  </w:pPr>
                  <w:r>
                    <w:rPr>
                      <w:rFonts w:ascii="宋体" w:hAnsi="宋体" w:hint="eastAsia"/>
                      <w:b/>
                      <w:color w:val="000000"/>
                      <w:kern w:val="0"/>
                      <w:sz w:val="18"/>
                      <w:szCs w:val="18"/>
                    </w:rPr>
                    <w:t>图2 交流充电桩测试系统</w:t>
                  </w:r>
                </w:p>
                <w:p w:rsidR="00F811EE" w:rsidRPr="00A224DA" w:rsidRDefault="00F811EE" w:rsidP="0031620F">
                  <w:pPr>
                    <w:pStyle w:val="11"/>
                    <w:adjustRightInd w:val="0"/>
                    <w:snapToGrid w:val="0"/>
                    <w:spacing w:line="290" w:lineRule="exact"/>
                    <w:ind w:firstLine="360"/>
                    <w:jc w:val="left"/>
                    <w:rPr>
                      <w:rFonts w:ascii="宋体" w:hAnsi="宋体"/>
                      <w:sz w:val="18"/>
                      <w:szCs w:val="18"/>
                    </w:rPr>
                  </w:pPr>
                  <w:r w:rsidRPr="00B70A7B">
                    <w:rPr>
                      <w:rFonts w:ascii="宋体" w:hAnsi="宋体" w:hint="eastAsia"/>
                      <w:sz w:val="18"/>
                      <w:szCs w:val="18"/>
                    </w:rPr>
                    <w:t>对于直流充电桩（非车载充电机）测试系统，说明如下：</w:t>
                  </w:r>
                </w:p>
                <w:p w:rsidR="00F811EE" w:rsidRPr="00A224DA" w:rsidRDefault="00F811EE" w:rsidP="0031620F">
                  <w:pPr>
                    <w:pStyle w:val="11"/>
                    <w:adjustRightInd w:val="0"/>
                    <w:snapToGrid w:val="0"/>
                    <w:spacing w:line="290" w:lineRule="exact"/>
                    <w:ind w:leftChars="200" w:left="960" w:hangingChars="300" w:hanging="540"/>
                    <w:jc w:val="left"/>
                    <w:rPr>
                      <w:rFonts w:ascii="宋体" w:hAnsi="宋体"/>
                      <w:sz w:val="18"/>
                      <w:szCs w:val="18"/>
                    </w:rPr>
                  </w:pPr>
                  <w:r w:rsidRPr="00B70A7B">
                    <w:rPr>
                      <w:rFonts w:ascii="宋体" w:hAnsi="宋体" w:hint="eastAsia"/>
                      <w:sz w:val="18"/>
                      <w:szCs w:val="18"/>
                    </w:rPr>
                    <w:t>（1） S+及S-为CAN通信线，通信协议应符合GB/T 27930-2015的规范，兼容GB/T 27930-2011；</w:t>
                  </w:r>
                </w:p>
                <w:p w:rsidR="00F811EE" w:rsidRPr="00A224DA" w:rsidRDefault="00F811EE" w:rsidP="0031620F">
                  <w:pPr>
                    <w:pStyle w:val="11"/>
                    <w:adjustRightInd w:val="0"/>
                    <w:snapToGrid w:val="0"/>
                    <w:spacing w:line="290" w:lineRule="exact"/>
                    <w:ind w:leftChars="196" w:left="862" w:hangingChars="250" w:hanging="450"/>
                    <w:jc w:val="left"/>
                    <w:rPr>
                      <w:rFonts w:ascii="宋体" w:hAnsi="宋体"/>
                      <w:szCs w:val="21"/>
                    </w:rPr>
                  </w:pPr>
                  <w:r w:rsidRPr="00B70A7B">
                    <w:rPr>
                      <w:rFonts w:ascii="宋体" w:hAnsi="宋体" w:hint="eastAsia"/>
                      <w:sz w:val="18"/>
                      <w:szCs w:val="18"/>
                    </w:rPr>
                    <w:t>（2）除特别说明的测试项目外，非车载充电机内控制导引电路的测试电阻R1、R2、R3应</w:t>
                  </w:r>
                  <w:r w:rsidRPr="00B70A7B">
                    <w:rPr>
                      <w:rFonts w:ascii="宋体" w:hAnsi="宋体" w:hint="eastAsia"/>
                      <w:sz w:val="18"/>
                      <w:szCs w:val="18"/>
                    </w:rPr>
                    <w:lastRenderedPageBreak/>
                    <w:t>符合GB/T 18487.1-2015中表B.1规定的要求，电阻精度为±3%；</w:t>
                  </w:r>
                </w:p>
                <w:p w:rsidR="00F811EE" w:rsidRPr="00A224DA" w:rsidRDefault="00F811EE" w:rsidP="0031620F">
                  <w:pPr>
                    <w:pStyle w:val="11"/>
                    <w:adjustRightInd w:val="0"/>
                    <w:snapToGrid w:val="0"/>
                    <w:spacing w:line="290" w:lineRule="exact"/>
                    <w:ind w:firstLineChars="0"/>
                    <w:jc w:val="left"/>
                    <w:rPr>
                      <w:rFonts w:ascii="宋体" w:hAnsi="宋体"/>
                      <w:sz w:val="18"/>
                      <w:szCs w:val="18"/>
                    </w:rPr>
                  </w:pPr>
                  <w:r w:rsidRPr="00B70A7B">
                    <w:rPr>
                      <w:rFonts w:ascii="宋体" w:hAnsi="宋体" w:hint="eastAsia"/>
                      <w:sz w:val="18"/>
                      <w:szCs w:val="18"/>
                    </w:rPr>
                    <w:t>（3）低压辅助供电回路A+和A-之间的电压：12V±5%，电流：10A；</w:t>
                  </w:r>
                </w:p>
                <w:p w:rsidR="00F811EE" w:rsidRPr="00A224DA" w:rsidRDefault="00F811EE" w:rsidP="0031620F">
                  <w:pPr>
                    <w:pStyle w:val="11"/>
                    <w:adjustRightInd w:val="0"/>
                    <w:snapToGrid w:val="0"/>
                    <w:spacing w:line="290" w:lineRule="exact"/>
                    <w:ind w:firstLineChars="0"/>
                    <w:jc w:val="left"/>
                    <w:rPr>
                      <w:rFonts w:ascii="宋体" w:hAnsi="宋体"/>
                      <w:sz w:val="18"/>
                      <w:szCs w:val="18"/>
                    </w:rPr>
                  </w:pPr>
                  <w:r w:rsidRPr="00B70A7B">
                    <w:rPr>
                      <w:rFonts w:ascii="宋体" w:hAnsi="宋体" w:hint="eastAsia"/>
                      <w:sz w:val="18"/>
                      <w:szCs w:val="18"/>
                    </w:rPr>
                    <w:t>（4）测试用充电电缆长度应不小于3m。</w:t>
                  </w:r>
                </w:p>
                <w:p w:rsidR="00F811EE" w:rsidRPr="00A224DA" w:rsidRDefault="00F811EE" w:rsidP="0031620F">
                  <w:pPr>
                    <w:pStyle w:val="11"/>
                    <w:adjustRightInd w:val="0"/>
                    <w:snapToGrid w:val="0"/>
                    <w:spacing w:line="290" w:lineRule="exact"/>
                    <w:ind w:firstLine="360"/>
                    <w:jc w:val="left"/>
                    <w:rPr>
                      <w:rFonts w:ascii="宋体" w:hAnsi="宋体"/>
                      <w:sz w:val="18"/>
                      <w:szCs w:val="18"/>
                    </w:rPr>
                  </w:pPr>
                  <w:r w:rsidRPr="00B70A7B">
                    <w:rPr>
                      <w:rFonts w:ascii="宋体" w:hAnsi="宋体" w:hint="eastAsia"/>
                      <w:sz w:val="18"/>
                      <w:szCs w:val="18"/>
                    </w:rPr>
                    <w:t>对于直流充电桩（非车载充电机）测试系统，说明如下：</w:t>
                  </w:r>
                </w:p>
                <w:p w:rsidR="00F811EE" w:rsidRPr="00A224DA" w:rsidRDefault="00F811EE" w:rsidP="0031620F">
                  <w:pPr>
                    <w:pStyle w:val="11"/>
                    <w:adjustRightInd w:val="0"/>
                    <w:snapToGrid w:val="0"/>
                    <w:spacing w:line="290" w:lineRule="exact"/>
                    <w:ind w:firstLineChars="0"/>
                    <w:jc w:val="left"/>
                    <w:rPr>
                      <w:rFonts w:ascii="宋体" w:hAnsi="宋体"/>
                      <w:sz w:val="18"/>
                      <w:szCs w:val="18"/>
                    </w:rPr>
                  </w:pPr>
                  <w:r w:rsidRPr="00B70A7B">
                    <w:rPr>
                      <w:rFonts w:ascii="宋体" w:hAnsi="宋体" w:hint="eastAsia"/>
                      <w:sz w:val="18"/>
                      <w:szCs w:val="18"/>
                    </w:rPr>
                    <w:t>（1）除特别说明的测试项目外，交流充电桩内控制电路的测试电阻R2、R3应符合</w:t>
                  </w:r>
                </w:p>
                <w:p w:rsidR="00F811EE" w:rsidRPr="00A224DA" w:rsidRDefault="00F811EE" w:rsidP="0031620F">
                  <w:pPr>
                    <w:pStyle w:val="11"/>
                    <w:adjustRightInd w:val="0"/>
                    <w:snapToGrid w:val="0"/>
                    <w:spacing w:line="290" w:lineRule="exact"/>
                    <w:ind w:firstLineChars="500" w:firstLine="900"/>
                    <w:jc w:val="left"/>
                    <w:rPr>
                      <w:rFonts w:ascii="宋体" w:hAnsi="宋体"/>
                      <w:sz w:val="18"/>
                      <w:szCs w:val="18"/>
                    </w:rPr>
                  </w:pPr>
                  <w:r w:rsidRPr="00B70A7B">
                    <w:rPr>
                      <w:rFonts w:ascii="宋体" w:hAnsi="宋体" w:hint="eastAsia"/>
                      <w:sz w:val="18"/>
                      <w:szCs w:val="18"/>
                    </w:rPr>
                    <w:t>GB/T 18487.1-2015中表A.5规定的要求，电阻精度为±3%；</w:t>
                  </w:r>
                </w:p>
                <w:p w:rsidR="00F811EE" w:rsidRPr="00A224DA" w:rsidRDefault="00F811EE" w:rsidP="0031620F">
                  <w:pPr>
                    <w:pStyle w:val="11"/>
                    <w:adjustRightInd w:val="0"/>
                    <w:snapToGrid w:val="0"/>
                    <w:spacing w:line="290" w:lineRule="exact"/>
                    <w:ind w:leftChars="200" w:left="870" w:hangingChars="250" w:hanging="450"/>
                    <w:jc w:val="left"/>
                    <w:rPr>
                      <w:rFonts w:ascii="宋体" w:hAnsi="宋体"/>
                      <w:sz w:val="18"/>
                      <w:szCs w:val="18"/>
                    </w:rPr>
                  </w:pPr>
                  <w:r w:rsidRPr="00B70A7B">
                    <w:rPr>
                      <w:rFonts w:ascii="宋体" w:hAnsi="宋体" w:hint="eastAsia"/>
                      <w:sz w:val="18"/>
                      <w:szCs w:val="18"/>
                    </w:rPr>
                    <w:t>（2）测试用电缆容抗Cc和车辆BMS模拟器装置内电动汽车容抗Cv应符合</w:t>
                  </w:r>
                </w:p>
                <w:p w:rsidR="00F811EE" w:rsidRPr="00A224DA" w:rsidRDefault="00F811EE" w:rsidP="0031620F">
                  <w:pPr>
                    <w:pStyle w:val="11"/>
                    <w:adjustRightInd w:val="0"/>
                    <w:snapToGrid w:val="0"/>
                    <w:spacing w:line="290" w:lineRule="exact"/>
                    <w:ind w:leftChars="450" w:left="945" w:firstLineChars="0" w:firstLine="0"/>
                    <w:jc w:val="left"/>
                    <w:rPr>
                      <w:rFonts w:ascii="宋体" w:hAnsi="宋体"/>
                      <w:sz w:val="18"/>
                      <w:szCs w:val="18"/>
                    </w:rPr>
                  </w:pPr>
                  <w:r w:rsidRPr="00B70A7B">
                    <w:rPr>
                      <w:rFonts w:ascii="宋体" w:hAnsi="宋体" w:hint="eastAsia"/>
                      <w:sz w:val="18"/>
                      <w:szCs w:val="18"/>
                    </w:rPr>
                    <w:t>GB/T 18487.1-2015中表A.5规定的要求；</w:t>
                  </w:r>
                </w:p>
                <w:p w:rsidR="00F811EE" w:rsidRPr="00A224DA" w:rsidRDefault="00F811EE" w:rsidP="0031620F">
                  <w:pPr>
                    <w:pStyle w:val="11"/>
                    <w:adjustRightInd w:val="0"/>
                    <w:snapToGrid w:val="0"/>
                    <w:spacing w:line="290" w:lineRule="exact"/>
                    <w:ind w:leftChars="200" w:left="870" w:hangingChars="250" w:hanging="450"/>
                    <w:jc w:val="left"/>
                    <w:rPr>
                      <w:rFonts w:ascii="宋体" w:hAnsi="宋体"/>
                      <w:sz w:val="18"/>
                      <w:szCs w:val="18"/>
                    </w:rPr>
                  </w:pPr>
                  <w:r w:rsidRPr="00B70A7B">
                    <w:rPr>
                      <w:rFonts w:ascii="宋体" w:hAnsi="宋体" w:hint="eastAsia"/>
                      <w:sz w:val="18"/>
                      <w:szCs w:val="18"/>
                    </w:rPr>
                    <w:t>（3）车辆BMS模拟器装置内等效二极管压降Vd1的选型应符合GB/T 18487.1-2015中表A.5规定的要求；</w:t>
                  </w:r>
                </w:p>
                <w:p w:rsidR="00F811EE" w:rsidRPr="00A224DA" w:rsidRDefault="00F811EE" w:rsidP="0031620F">
                  <w:pPr>
                    <w:pStyle w:val="11"/>
                    <w:adjustRightInd w:val="0"/>
                    <w:snapToGrid w:val="0"/>
                    <w:spacing w:line="290" w:lineRule="exact"/>
                    <w:ind w:leftChars="200" w:left="870" w:hangingChars="250" w:hanging="450"/>
                    <w:jc w:val="left"/>
                    <w:rPr>
                      <w:rFonts w:ascii="宋体" w:hAnsi="宋体"/>
                      <w:sz w:val="18"/>
                      <w:szCs w:val="18"/>
                    </w:rPr>
                  </w:pPr>
                  <w:r w:rsidRPr="00B70A7B">
                    <w:rPr>
                      <w:rFonts w:ascii="宋体" w:hAnsi="宋体" w:hint="eastAsia"/>
                      <w:sz w:val="18"/>
                      <w:szCs w:val="18"/>
                    </w:rPr>
                    <w:t>（4）采用GB/T 18487.1-2015中3.1.3.2所述的连接方式B，测试用充电电缆长度应不小于3m。</w:t>
                  </w:r>
                </w:p>
              </w:tc>
            </w:tr>
            <w:tr w:rsidR="00F811EE" w:rsidTr="0031620F">
              <w:trPr>
                <w:trHeight w:val="617"/>
              </w:trPr>
              <w:tc>
                <w:tcPr>
                  <w:tcW w:w="7666" w:type="dxa"/>
                  <w:gridSpan w:val="2"/>
                  <w:tcBorders>
                    <w:top w:val="single" w:sz="4" w:space="0" w:color="auto"/>
                    <w:left w:val="single" w:sz="4" w:space="0" w:color="000000"/>
                    <w:bottom w:val="single" w:sz="4" w:space="0" w:color="auto"/>
                    <w:right w:val="single" w:sz="4" w:space="0" w:color="000000"/>
                  </w:tcBorders>
                  <w:vAlign w:val="center"/>
                </w:tcPr>
                <w:p w:rsidR="00F811EE" w:rsidRPr="009622CB" w:rsidRDefault="00F811EE" w:rsidP="0031620F">
                  <w:pPr>
                    <w:autoSpaceDN w:val="0"/>
                    <w:spacing w:line="360" w:lineRule="auto"/>
                    <w:ind w:left="23"/>
                    <w:jc w:val="center"/>
                    <w:rPr>
                      <w:rFonts w:ascii="宋体" w:hAnsi="宋体"/>
                      <w:b/>
                      <w:color w:val="000000"/>
                      <w:kern w:val="0"/>
                      <w:sz w:val="18"/>
                      <w:szCs w:val="18"/>
                    </w:rPr>
                  </w:pPr>
                  <w:r w:rsidRPr="009622CB">
                    <w:rPr>
                      <w:rFonts w:ascii="宋体" w:hAnsi="宋体" w:hint="eastAsia"/>
                      <w:b/>
                      <w:color w:val="000000"/>
                      <w:kern w:val="0"/>
                      <w:sz w:val="18"/>
                      <w:szCs w:val="18"/>
                    </w:rPr>
                    <w:lastRenderedPageBreak/>
                    <w:t>系统组成</w:t>
                  </w:r>
                  <w:r>
                    <w:rPr>
                      <w:rFonts w:ascii="宋体" w:hAnsi="宋体" w:hint="eastAsia"/>
                      <w:b/>
                      <w:color w:val="000000"/>
                      <w:kern w:val="0"/>
                      <w:sz w:val="18"/>
                      <w:szCs w:val="18"/>
                    </w:rPr>
                    <w:t>详细要求（直流桩）</w:t>
                  </w:r>
                </w:p>
              </w:tc>
            </w:tr>
            <w:tr w:rsidR="00F811EE"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F811EE" w:rsidRPr="00C06278" w:rsidRDefault="00F811EE" w:rsidP="0031620F">
                  <w:pPr>
                    <w:widowControl/>
                    <w:autoSpaceDN w:val="0"/>
                    <w:spacing w:line="360" w:lineRule="auto"/>
                    <w:rPr>
                      <w:rFonts w:ascii="宋体" w:hAnsi="宋体"/>
                      <w:kern w:val="0"/>
                      <w:sz w:val="18"/>
                      <w:szCs w:val="18"/>
                    </w:rPr>
                  </w:pPr>
                  <w:r>
                    <w:rPr>
                      <w:rFonts w:ascii="宋体" w:hAnsi="宋体" w:hint="eastAsia"/>
                      <w:kern w:val="0"/>
                      <w:sz w:val="18"/>
                      <w:szCs w:val="18"/>
                    </w:rPr>
                    <w:t>交流电源</w:t>
                  </w:r>
                </w:p>
              </w:tc>
              <w:tc>
                <w:tcPr>
                  <w:tcW w:w="6137" w:type="dxa"/>
                  <w:tcBorders>
                    <w:top w:val="single" w:sz="4" w:space="0" w:color="000000"/>
                    <w:left w:val="nil"/>
                    <w:bottom w:val="single" w:sz="4" w:space="0" w:color="000000"/>
                    <w:right w:val="single" w:sz="4" w:space="0" w:color="000000"/>
                  </w:tcBorders>
                  <w:vAlign w:val="center"/>
                </w:tcPr>
                <w:p w:rsidR="00F811EE" w:rsidRDefault="00F811EE"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1. 输入电压：380V±15%（40-70HZ）</w:t>
                  </w:r>
                </w:p>
                <w:p w:rsidR="00F811EE" w:rsidRDefault="00F811EE"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2．容量：250KVA</w:t>
                  </w:r>
                </w:p>
                <w:p w:rsidR="00F811EE" w:rsidRDefault="00F811EE"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3． 输出电压：0-300V ，三相</w:t>
                  </w:r>
                </w:p>
                <w:p w:rsidR="00F811EE" w:rsidRPr="00C06278" w:rsidRDefault="00F811EE"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4． 最大相电流：375A</w:t>
                  </w:r>
                </w:p>
              </w:tc>
            </w:tr>
            <w:tr w:rsidR="00F811EE"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F811EE" w:rsidRPr="00C06278" w:rsidRDefault="00F811EE"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车辆控制器模拟盒</w:t>
                  </w:r>
                </w:p>
              </w:tc>
              <w:tc>
                <w:tcPr>
                  <w:tcW w:w="6137" w:type="dxa"/>
                  <w:tcBorders>
                    <w:top w:val="single" w:sz="4" w:space="0" w:color="000000"/>
                    <w:left w:val="nil"/>
                    <w:bottom w:val="single" w:sz="4" w:space="0" w:color="000000"/>
                    <w:right w:val="single" w:sz="4" w:space="0" w:color="000000"/>
                  </w:tcBorders>
                  <w:vAlign w:val="center"/>
                </w:tcPr>
                <w:p w:rsidR="00F811EE" w:rsidRPr="0023300F" w:rsidRDefault="00F811EE" w:rsidP="0031620F">
                  <w:pPr>
                    <w:widowControl/>
                    <w:autoSpaceDN w:val="0"/>
                    <w:spacing w:line="360" w:lineRule="auto"/>
                    <w:ind w:left="270" w:hangingChars="150" w:hanging="270"/>
                    <w:rPr>
                      <w:rFonts w:ascii="宋体" w:hAnsi="宋体"/>
                      <w:color w:val="000000"/>
                      <w:kern w:val="0"/>
                      <w:sz w:val="18"/>
                      <w:szCs w:val="18"/>
                    </w:rPr>
                  </w:pPr>
                  <w:r>
                    <w:rPr>
                      <w:rFonts w:ascii="宋体" w:hAnsi="宋体" w:hint="eastAsia"/>
                      <w:color w:val="000000"/>
                      <w:kern w:val="0"/>
                      <w:sz w:val="18"/>
                      <w:szCs w:val="18"/>
                    </w:rPr>
                    <w:t>1．</w:t>
                  </w:r>
                  <w:r w:rsidRPr="0023300F">
                    <w:rPr>
                      <w:rFonts w:ascii="宋体" w:hAnsi="宋体" w:hint="eastAsia"/>
                      <w:color w:val="000000"/>
                      <w:kern w:val="0"/>
                      <w:sz w:val="18"/>
                      <w:szCs w:val="18"/>
                    </w:rPr>
                    <w:t>符合GB/T 27930-2015《电动汽车非车载传导式充电机与电池管理系统之间的通信协议》，兼容GB/T 27930-2011</w:t>
                  </w:r>
                  <w:r w:rsidRPr="0023300F">
                    <w:rPr>
                      <w:rFonts w:ascii="宋体" w:hAnsi="宋体"/>
                      <w:color w:val="000000"/>
                      <w:kern w:val="0"/>
                      <w:sz w:val="18"/>
                      <w:szCs w:val="18"/>
                    </w:rPr>
                    <w:t>；</w:t>
                  </w:r>
                </w:p>
                <w:p w:rsidR="00F811EE" w:rsidRPr="0023300F" w:rsidRDefault="00F811EE" w:rsidP="0031620F">
                  <w:pPr>
                    <w:widowControl/>
                    <w:autoSpaceDN w:val="0"/>
                    <w:spacing w:line="360" w:lineRule="auto"/>
                    <w:ind w:left="270" w:hangingChars="150" w:hanging="270"/>
                    <w:rPr>
                      <w:rFonts w:ascii="宋体" w:hAnsi="宋体"/>
                      <w:color w:val="000000"/>
                      <w:kern w:val="0"/>
                      <w:sz w:val="18"/>
                      <w:szCs w:val="18"/>
                    </w:rPr>
                  </w:pPr>
                  <w:r>
                    <w:rPr>
                      <w:rFonts w:ascii="宋体" w:hAnsi="宋体" w:hint="eastAsia"/>
                      <w:color w:val="000000"/>
                      <w:kern w:val="0"/>
                      <w:sz w:val="18"/>
                      <w:szCs w:val="18"/>
                    </w:rPr>
                    <w:t>2．</w:t>
                  </w:r>
                  <w:r w:rsidRPr="0023300F">
                    <w:rPr>
                      <w:rFonts w:ascii="宋体" w:hAnsi="宋体" w:hint="eastAsia"/>
                      <w:color w:val="000000"/>
                      <w:kern w:val="0"/>
                      <w:sz w:val="18"/>
                      <w:szCs w:val="18"/>
                    </w:rPr>
                    <w:t>CAN数据接收能力不得低于7000帧/秒，数据发送能力不得低于1000帧/秒。</w:t>
                  </w:r>
                </w:p>
                <w:p w:rsidR="00F811EE" w:rsidRPr="0023300F" w:rsidRDefault="00F811EE" w:rsidP="0031620F">
                  <w:pPr>
                    <w:widowControl/>
                    <w:autoSpaceDN w:val="0"/>
                    <w:spacing w:line="360" w:lineRule="auto"/>
                    <w:ind w:left="270" w:hangingChars="150" w:hanging="270"/>
                    <w:rPr>
                      <w:rFonts w:ascii="宋体" w:hAnsi="宋体"/>
                      <w:color w:val="000000"/>
                      <w:kern w:val="0"/>
                      <w:sz w:val="18"/>
                      <w:szCs w:val="18"/>
                    </w:rPr>
                  </w:pPr>
                  <w:r>
                    <w:rPr>
                      <w:rFonts w:ascii="宋体" w:hAnsi="宋体" w:hint="eastAsia"/>
                      <w:color w:val="000000"/>
                      <w:kern w:val="0"/>
                      <w:sz w:val="18"/>
                      <w:szCs w:val="18"/>
                    </w:rPr>
                    <w:t xml:space="preserve">3. </w:t>
                  </w:r>
                  <w:r w:rsidRPr="0023300F">
                    <w:rPr>
                      <w:rFonts w:ascii="宋体" w:hAnsi="宋体" w:hint="eastAsia"/>
                      <w:color w:val="000000"/>
                      <w:kern w:val="0"/>
                      <w:sz w:val="18"/>
                      <w:szCs w:val="18"/>
                    </w:rPr>
                    <w:t>需配置符合2015新国标直流桩、交流桩插座治具，方便交/直流桩枪头插入测试；</w:t>
                  </w:r>
                </w:p>
                <w:p w:rsidR="00F811EE" w:rsidRPr="0023300F" w:rsidRDefault="00F811EE" w:rsidP="0031620F">
                  <w:pPr>
                    <w:widowControl/>
                    <w:autoSpaceDN w:val="0"/>
                    <w:spacing w:line="360" w:lineRule="auto"/>
                    <w:ind w:left="270" w:hangingChars="150" w:hanging="270"/>
                    <w:rPr>
                      <w:rFonts w:ascii="宋体" w:hAnsi="宋体"/>
                      <w:color w:val="000000"/>
                      <w:kern w:val="0"/>
                      <w:sz w:val="18"/>
                      <w:szCs w:val="18"/>
                    </w:rPr>
                  </w:pPr>
                  <w:r>
                    <w:rPr>
                      <w:rFonts w:ascii="宋体" w:hAnsi="宋体" w:hint="eastAsia"/>
                      <w:color w:val="000000"/>
                      <w:kern w:val="0"/>
                      <w:sz w:val="18"/>
                      <w:szCs w:val="18"/>
                    </w:rPr>
                    <w:t xml:space="preserve">4. </w:t>
                  </w:r>
                  <w:r w:rsidRPr="0023300F">
                    <w:rPr>
                      <w:rFonts w:ascii="宋体" w:hAnsi="宋体" w:hint="eastAsia"/>
                      <w:color w:val="000000"/>
                      <w:kern w:val="0"/>
                      <w:sz w:val="18"/>
                      <w:szCs w:val="18"/>
                    </w:rPr>
                    <w:t>需具备自诊断能力，避免因测试系统自身问题影响充电桩测试评估结果</w:t>
                  </w:r>
                  <w:r>
                    <w:rPr>
                      <w:rFonts w:ascii="宋体" w:hAnsi="宋体" w:hint="eastAsia"/>
                      <w:color w:val="000000"/>
                      <w:kern w:val="0"/>
                      <w:sz w:val="18"/>
                      <w:szCs w:val="18"/>
                    </w:rPr>
                    <w:t>；</w:t>
                  </w:r>
                </w:p>
                <w:p w:rsidR="00F811EE" w:rsidRPr="0023300F" w:rsidRDefault="00F811EE" w:rsidP="0031620F">
                  <w:pPr>
                    <w:widowControl/>
                    <w:autoSpaceDN w:val="0"/>
                    <w:spacing w:line="360" w:lineRule="auto"/>
                    <w:ind w:left="270" w:hangingChars="150" w:hanging="270"/>
                    <w:rPr>
                      <w:rFonts w:ascii="宋体" w:hAnsi="宋体"/>
                      <w:color w:val="000000"/>
                      <w:kern w:val="0"/>
                      <w:sz w:val="18"/>
                      <w:szCs w:val="18"/>
                    </w:rPr>
                  </w:pPr>
                  <w:r>
                    <w:rPr>
                      <w:rFonts w:ascii="宋体" w:hAnsi="宋体" w:hint="eastAsia"/>
                      <w:color w:val="000000"/>
                      <w:kern w:val="0"/>
                      <w:sz w:val="18"/>
                      <w:szCs w:val="18"/>
                    </w:rPr>
                    <w:t xml:space="preserve">5. </w:t>
                  </w:r>
                  <w:r w:rsidRPr="0023300F">
                    <w:rPr>
                      <w:rFonts w:ascii="宋体" w:hAnsi="宋体" w:hint="eastAsia"/>
                      <w:color w:val="000000"/>
                      <w:kern w:val="0"/>
                      <w:sz w:val="18"/>
                      <w:szCs w:val="18"/>
                    </w:rPr>
                    <w:t>需具备完善的安全保护设备，避免因桩体接线错误、桩体异常导致的测试设备损坏和测试人员受伤。</w:t>
                  </w:r>
                </w:p>
              </w:tc>
            </w:tr>
            <w:tr w:rsidR="00F811EE" w:rsidTr="0031620F">
              <w:trPr>
                <w:trHeight w:val="238"/>
              </w:trPr>
              <w:tc>
                <w:tcPr>
                  <w:tcW w:w="1529" w:type="dxa"/>
                  <w:tcBorders>
                    <w:top w:val="single" w:sz="4" w:space="0" w:color="000000"/>
                    <w:left w:val="single" w:sz="4" w:space="0" w:color="000000"/>
                    <w:bottom w:val="single" w:sz="4" w:space="0" w:color="000000"/>
                    <w:right w:val="single" w:sz="4" w:space="0" w:color="000000"/>
                  </w:tcBorders>
                  <w:vAlign w:val="center"/>
                </w:tcPr>
                <w:p w:rsidR="00F811EE" w:rsidRPr="00C06278" w:rsidRDefault="00F811EE"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负载</w:t>
                  </w:r>
                </w:p>
              </w:tc>
              <w:tc>
                <w:tcPr>
                  <w:tcW w:w="6137" w:type="dxa"/>
                  <w:tcBorders>
                    <w:top w:val="single" w:sz="4" w:space="0" w:color="000000"/>
                    <w:left w:val="nil"/>
                    <w:bottom w:val="single" w:sz="4" w:space="0" w:color="000000"/>
                    <w:right w:val="single" w:sz="4" w:space="0" w:color="000000"/>
                  </w:tcBorders>
                  <w:vAlign w:val="center"/>
                </w:tcPr>
                <w:p w:rsidR="00F811EE" w:rsidRPr="00224D7F" w:rsidRDefault="00F811EE" w:rsidP="0031620F">
                  <w:pPr>
                    <w:widowControl/>
                    <w:autoSpaceDN w:val="0"/>
                    <w:spacing w:line="360" w:lineRule="auto"/>
                    <w:ind w:left="270" w:hangingChars="150" w:hanging="270"/>
                    <w:rPr>
                      <w:rFonts w:ascii="宋体" w:hAnsi="宋体"/>
                      <w:snapToGrid w:val="0"/>
                      <w:kern w:val="0"/>
                      <w:sz w:val="18"/>
                      <w:szCs w:val="18"/>
                    </w:rPr>
                  </w:pPr>
                  <w:r w:rsidRPr="00224D7F">
                    <w:rPr>
                      <w:rFonts w:ascii="宋体" w:hAnsi="宋体" w:hint="eastAsia"/>
                      <w:snapToGrid w:val="0"/>
                      <w:kern w:val="0"/>
                      <w:sz w:val="18"/>
                      <w:szCs w:val="18"/>
                    </w:rPr>
                    <w:t>1. 额定电压：DC1000V/DC500V,按两种电压等级设计，由系统根据输入电压自动匹配；</w:t>
                  </w:r>
                </w:p>
                <w:p w:rsidR="00F811EE" w:rsidRPr="00224D7F" w:rsidRDefault="00F811EE" w:rsidP="0031620F">
                  <w:pPr>
                    <w:spacing w:line="400" w:lineRule="exact"/>
                    <w:rPr>
                      <w:rFonts w:ascii="宋体" w:hAnsi="宋体"/>
                      <w:snapToGrid w:val="0"/>
                      <w:kern w:val="0"/>
                      <w:sz w:val="18"/>
                      <w:szCs w:val="18"/>
                    </w:rPr>
                  </w:pPr>
                  <w:r w:rsidRPr="00224D7F">
                    <w:rPr>
                      <w:rFonts w:ascii="宋体" w:hAnsi="宋体" w:hint="eastAsia"/>
                      <w:snapToGrid w:val="0"/>
                      <w:kern w:val="0"/>
                      <w:sz w:val="18"/>
                      <w:szCs w:val="18"/>
                    </w:rPr>
                    <w:t>2.</w:t>
                  </w:r>
                  <w:r w:rsidRPr="00224D7F">
                    <w:rPr>
                      <w:rFonts w:ascii="宋体" w:hAnsi="宋体" w:hint="eastAsia"/>
                      <w:snapToGrid w:val="0"/>
                      <w:sz w:val="18"/>
                      <w:szCs w:val="18"/>
                    </w:rPr>
                    <w:t xml:space="preserve"> </w:t>
                  </w:r>
                  <w:r w:rsidRPr="00224D7F">
                    <w:rPr>
                      <w:rFonts w:ascii="宋体" w:hAnsi="宋体" w:hint="eastAsia"/>
                      <w:snapToGrid w:val="0"/>
                      <w:kern w:val="0"/>
                      <w:sz w:val="18"/>
                      <w:szCs w:val="18"/>
                    </w:rPr>
                    <w:t>额定功率：200KW；</w:t>
                  </w:r>
                </w:p>
              </w:tc>
            </w:tr>
            <w:tr w:rsidR="00F811EE" w:rsidTr="0031620F">
              <w:trPr>
                <w:trHeight w:val="599"/>
              </w:trPr>
              <w:tc>
                <w:tcPr>
                  <w:tcW w:w="1529" w:type="dxa"/>
                  <w:tcBorders>
                    <w:top w:val="nil"/>
                    <w:left w:val="single" w:sz="4" w:space="0" w:color="000000"/>
                    <w:bottom w:val="single" w:sz="4" w:space="0" w:color="000000"/>
                    <w:right w:val="single" w:sz="4" w:space="0" w:color="000000"/>
                  </w:tcBorders>
                  <w:vAlign w:val="center"/>
                </w:tcPr>
                <w:p w:rsidR="00F811EE" w:rsidRPr="00C06278" w:rsidRDefault="00F811EE" w:rsidP="0031620F">
                  <w:pPr>
                    <w:widowControl/>
                    <w:autoSpaceDN w:val="0"/>
                    <w:spacing w:line="360" w:lineRule="auto"/>
                    <w:rPr>
                      <w:rFonts w:ascii="宋体" w:hAnsi="宋体"/>
                      <w:kern w:val="0"/>
                      <w:sz w:val="18"/>
                      <w:szCs w:val="18"/>
                    </w:rPr>
                  </w:pPr>
                  <w:r>
                    <w:rPr>
                      <w:rFonts w:ascii="宋体" w:hAnsi="宋体" w:hint="eastAsia"/>
                      <w:kern w:val="0"/>
                      <w:sz w:val="18"/>
                      <w:szCs w:val="18"/>
                    </w:rPr>
                    <w:t>电池模拟装置</w:t>
                  </w:r>
                </w:p>
              </w:tc>
              <w:tc>
                <w:tcPr>
                  <w:tcW w:w="6137" w:type="dxa"/>
                  <w:tcBorders>
                    <w:top w:val="single" w:sz="4" w:space="0" w:color="000000"/>
                    <w:left w:val="nil"/>
                    <w:right w:val="single" w:sz="4" w:space="0" w:color="000000"/>
                  </w:tcBorders>
                  <w:vAlign w:val="center"/>
                </w:tcPr>
                <w:p w:rsidR="00F811EE" w:rsidRDefault="00F811EE" w:rsidP="0031620F">
                  <w:pPr>
                    <w:widowControl/>
                    <w:autoSpaceDN w:val="0"/>
                    <w:spacing w:line="360" w:lineRule="auto"/>
                    <w:rPr>
                      <w:rFonts w:ascii="宋体" w:hAnsi="宋体"/>
                      <w:color w:val="000000"/>
                      <w:kern w:val="0"/>
                      <w:sz w:val="18"/>
                      <w:szCs w:val="18"/>
                    </w:rPr>
                  </w:pPr>
                  <w:r w:rsidRPr="00CC79B6">
                    <w:rPr>
                      <w:rFonts w:ascii="宋体" w:hAnsi="宋体" w:hint="eastAsia"/>
                      <w:color w:val="000000"/>
                      <w:kern w:val="0"/>
                      <w:sz w:val="18"/>
                      <w:szCs w:val="18"/>
                    </w:rPr>
                    <w:t>1.</w:t>
                  </w:r>
                  <w:r>
                    <w:rPr>
                      <w:rFonts w:ascii="宋体" w:hAnsi="宋体" w:hint="eastAsia"/>
                      <w:color w:val="000000"/>
                      <w:kern w:val="0"/>
                      <w:sz w:val="18"/>
                      <w:szCs w:val="18"/>
                    </w:rPr>
                    <w:t>输出电压可编程控制</w:t>
                  </w:r>
                </w:p>
                <w:p w:rsidR="00F811EE" w:rsidRDefault="00F811EE" w:rsidP="0031620F">
                  <w:pPr>
                    <w:widowControl/>
                    <w:autoSpaceDN w:val="0"/>
                    <w:spacing w:line="360" w:lineRule="auto"/>
                    <w:rPr>
                      <w:rFonts w:ascii="宋体" w:hAnsi="宋体"/>
                      <w:color w:val="000000"/>
                      <w:kern w:val="0"/>
                      <w:sz w:val="18"/>
                      <w:szCs w:val="18"/>
                    </w:rPr>
                  </w:pPr>
                  <w:r>
                    <w:rPr>
                      <w:rFonts w:ascii="宋体" w:hAnsi="宋体" w:hint="eastAsia"/>
                      <w:color w:val="000000"/>
                      <w:kern w:val="0"/>
                      <w:sz w:val="18"/>
                      <w:szCs w:val="18"/>
                    </w:rPr>
                    <w:t>2. 可准确模拟电池充放电过程</w:t>
                  </w:r>
                </w:p>
                <w:p w:rsidR="00F811EE" w:rsidRPr="00C06278" w:rsidRDefault="00F811EE" w:rsidP="0031620F">
                  <w:pPr>
                    <w:widowControl/>
                    <w:autoSpaceDN w:val="0"/>
                    <w:spacing w:line="360" w:lineRule="auto"/>
                    <w:rPr>
                      <w:rFonts w:ascii="宋体" w:hAnsi="宋体"/>
                      <w:kern w:val="0"/>
                      <w:sz w:val="18"/>
                      <w:szCs w:val="18"/>
                    </w:rPr>
                  </w:pPr>
                  <w:r>
                    <w:rPr>
                      <w:rFonts w:ascii="宋体" w:hAnsi="宋体" w:hint="eastAsia"/>
                      <w:color w:val="000000"/>
                      <w:kern w:val="0"/>
                      <w:sz w:val="18"/>
                      <w:szCs w:val="18"/>
                    </w:rPr>
                    <w:t>3.支持电池极性反接输出模拟</w:t>
                  </w:r>
                </w:p>
              </w:tc>
            </w:tr>
            <w:tr w:rsidR="00F811EE" w:rsidTr="0031620F">
              <w:trPr>
                <w:trHeight w:val="599"/>
              </w:trPr>
              <w:tc>
                <w:tcPr>
                  <w:tcW w:w="1529" w:type="dxa"/>
                  <w:tcBorders>
                    <w:top w:val="nil"/>
                    <w:left w:val="single" w:sz="4" w:space="0" w:color="000000"/>
                    <w:bottom w:val="single" w:sz="4" w:space="0" w:color="000000"/>
                    <w:right w:val="single" w:sz="4" w:space="0" w:color="000000"/>
                  </w:tcBorders>
                  <w:vAlign w:val="center"/>
                </w:tcPr>
                <w:p w:rsidR="00F811EE" w:rsidRDefault="00F811EE" w:rsidP="0031620F">
                  <w:pPr>
                    <w:widowControl/>
                    <w:autoSpaceDN w:val="0"/>
                    <w:spacing w:line="360" w:lineRule="auto"/>
                    <w:rPr>
                      <w:rFonts w:ascii="宋体" w:hAnsi="宋体"/>
                      <w:kern w:val="0"/>
                      <w:sz w:val="18"/>
                      <w:szCs w:val="18"/>
                    </w:rPr>
                  </w:pPr>
                  <w:r>
                    <w:rPr>
                      <w:rFonts w:ascii="宋体" w:hAnsi="宋体" w:hint="eastAsia"/>
                      <w:kern w:val="0"/>
                      <w:sz w:val="18"/>
                      <w:szCs w:val="18"/>
                    </w:rPr>
                    <w:t>测试仪器</w:t>
                  </w:r>
                </w:p>
              </w:tc>
              <w:tc>
                <w:tcPr>
                  <w:tcW w:w="6137" w:type="dxa"/>
                  <w:tcBorders>
                    <w:top w:val="single" w:sz="4" w:space="0" w:color="000000"/>
                    <w:left w:val="nil"/>
                    <w:right w:val="single" w:sz="4" w:space="0" w:color="000000"/>
                  </w:tcBorders>
                  <w:vAlign w:val="center"/>
                </w:tcPr>
                <w:p w:rsidR="00F811EE" w:rsidRDefault="00F811EE" w:rsidP="0031620F">
                  <w:pPr>
                    <w:widowControl/>
                    <w:autoSpaceDN w:val="0"/>
                    <w:spacing w:line="360" w:lineRule="auto"/>
                    <w:rPr>
                      <w:rFonts w:ascii="宋体" w:hAnsi="宋体"/>
                      <w:color w:val="000000"/>
                      <w:kern w:val="0"/>
                      <w:sz w:val="18"/>
                      <w:szCs w:val="18"/>
                    </w:rPr>
                  </w:pPr>
                  <w:r w:rsidRPr="0038798E">
                    <w:rPr>
                      <w:rFonts w:ascii="宋体" w:hAnsi="宋体" w:hint="eastAsia"/>
                      <w:color w:val="000000"/>
                      <w:kern w:val="0"/>
                      <w:sz w:val="18"/>
                      <w:szCs w:val="18"/>
                    </w:rPr>
                    <w:t>1.功率测量精度：0.05%</w:t>
                  </w:r>
                  <w:r w:rsidRPr="0038798E">
                    <w:rPr>
                      <w:rFonts w:ascii="宋体" w:hAnsi="宋体"/>
                      <w:color w:val="000000"/>
                      <w:kern w:val="0"/>
                      <w:sz w:val="18"/>
                      <w:szCs w:val="18"/>
                    </w:rPr>
                    <w:t>，</w:t>
                  </w:r>
                  <w:r w:rsidRPr="0038798E">
                    <w:rPr>
                      <w:rFonts w:ascii="宋体" w:hAnsi="宋体" w:hint="eastAsia"/>
                      <w:color w:val="000000"/>
                      <w:kern w:val="0"/>
                      <w:sz w:val="18"/>
                      <w:szCs w:val="18"/>
                    </w:rPr>
                    <w:t>带宽：DC，0.1Hz～500KHz，采样</w:t>
                  </w:r>
                  <w:r w:rsidRPr="0038798E">
                    <w:rPr>
                      <w:rFonts w:ascii="宋体" w:hAnsi="宋体"/>
                      <w:color w:val="000000"/>
                      <w:kern w:val="0"/>
                      <w:sz w:val="18"/>
                      <w:szCs w:val="18"/>
                    </w:rPr>
                    <w:t>率：</w:t>
                  </w:r>
                  <w:r w:rsidRPr="0038798E">
                    <w:rPr>
                      <w:rFonts w:ascii="宋体" w:hAnsi="宋体" w:hint="eastAsia"/>
                      <w:color w:val="000000"/>
                      <w:kern w:val="0"/>
                      <w:sz w:val="18"/>
                      <w:szCs w:val="18"/>
                    </w:rPr>
                    <w:t>500</w:t>
                  </w:r>
                  <w:r w:rsidRPr="0038798E">
                    <w:rPr>
                      <w:rFonts w:ascii="宋体" w:hAnsi="宋体"/>
                      <w:color w:val="000000"/>
                      <w:kern w:val="0"/>
                      <w:sz w:val="18"/>
                      <w:szCs w:val="18"/>
                    </w:rPr>
                    <w:t>KS/s</w:t>
                  </w:r>
                </w:p>
                <w:p w:rsidR="00F811EE" w:rsidRPr="0038798E" w:rsidRDefault="00F811EE" w:rsidP="0031620F">
                  <w:pPr>
                    <w:widowControl/>
                    <w:autoSpaceDN w:val="0"/>
                    <w:spacing w:line="360" w:lineRule="auto"/>
                    <w:ind w:leftChars="50" w:left="105"/>
                    <w:rPr>
                      <w:rFonts w:ascii="宋体" w:hAnsi="宋体"/>
                      <w:color w:val="000000"/>
                      <w:kern w:val="0"/>
                      <w:sz w:val="18"/>
                      <w:szCs w:val="18"/>
                    </w:rPr>
                  </w:pPr>
                  <w:r w:rsidRPr="0038798E">
                    <w:rPr>
                      <w:rFonts w:ascii="宋体" w:hAnsi="宋体" w:hint="eastAsia"/>
                      <w:color w:val="000000"/>
                      <w:kern w:val="0"/>
                      <w:sz w:val="18"/>
                      <w:szCs w:val="18"/>
                    </w:rPr>
                    <w:t>（</w:t>
                  </w:r>
                  <w:r w:rsidRPr="0038798E">
                    <w:rPr>
                      <w:rFonts w:ascii="宋体" w:hAnsi="宋体"/>
                      <w:color w:val="000000"/>
                      <w:kern w:val="0"/>
                      <w:sz w:val="18"/>
                      <w:szCs w:val="18"/>
                    </w:rPr>
                    <w:t>Q/GDW 1591-2014</w:t>
                  </w:r>
                  <w:r w:rsidRPr="0038798E">
                    <w:rPr>
                      <w:rFonts w:ascii="宋体" w:hAnsi="宋体" w:hint="eastAsia"/>
                      <w:color w:val="000000"/>
                      <w:kern w:val="0"/>
                      <w:sz w:val="18"/>
                      <w:szCs w:val="18"/>
                    </w:rPr>
                    <w:t>的5.1.4，</w:t>
                  </w:r>
                  <w:r w:rsidRPr="0038798E">
                    <w:rPr>
                      <w:rFonts w:ascii="宋体" w:hAnsi="宋体"/>
                      <w:color w:val="000000"/>
                      <w:kern w:val="0"/>
                      <w:sz w:val="18"/>
                      <w:szCs w:val="18"/>
                    </w:rPr>
                    <w:t>《</w:t>
                  </w:r>
                  <w:r w:rsidRPr="0038798E">
                    <w:rPr>
                      <w:rFonts w:ascii="宋体" w:hAnsi="宋体" w:hint="eastAsia"/>
                      <w:color w:val="000000"/>
                      <w:kern w:val="0"/>
                      <w:sz w:val="18"/>
                      <w:szCs w:val="18"/>
                    </w:rPr>
                    <w:t>电动汽车传导充电互操作性测试规范</w:t>
                  </w:r>
                  <w:r w:rsidRPr="0038798E">
                    <w:rPr>
                      <w:rFonts w:ascii="宋体" w:hAnsi="宋体"/>
                      <w:color w:val="000000"/>
                      <w:kern w:val="0"/>
                      <w:sz w:val="18"/>
                      <w:szCs w:val="18"/>
                    </w:rPr>
                    <w:t>》</w:t>
                  </w:r>
                  <w:r w:rsidRPr="0038798E">
                    <w:rPr>
                      <w:rFonts w:ascii="宋体" w:hAnsi="宋体" w:hint="eastAsia"/>
                      <w:color w:val="000000"/>
                      <w:kern w:val="0"/>
                      <w:sz w:val="18"/>
                      <w:szCs w:val="18"/>
                    </w:rPr>
                    <w:t>（送</w:t>
                  </w:r>
                  <w:r w:rsidRPr="0038798E">
                    <w:rPr>
                      <w:rFonts w:ascii="宋体" w:hAnsi="宋体" w:hint="eastAsia"/>
                      <w:color w:val="000000"/>
                      <w:kern w:val="0"/>
                      <w:sz w:val="18"/>
                      <w:szCs w:val="18"/>
                    </w:rPr>
                    <w:lastRenderedPageBreak/>
                    <w:t>审稿）的5.1.3）</w:t>
                  </w:r>
                </w:p>
                <w:p w:rsidR="00F811EE" w:rsidRPr="0038798E" w:rsidRDefault="00F811EE" w:rsidP="0031620F">
                  <w:pPr>
                    <w:widowControl/>
                    <w:autoSpaceDN w:val="0"/>
                    <w:spacing w:line="360" w:lineRule="auto"/>
                    <w:ind w:left="180" w:hangingChars="100" w:hanging="180"/>
                    <w:rPr>
                      <w:rFonts w:ascii="宋体" w:hAnsi="宋体"/>
                      <w:color w:val="000000"/>
                      <w:kern w:val="0"/>
                      <w:sz w:val="18"/>
                      <w:szCs w:val="18"/>
                    </w:rPr>
                  </w:pPr>
                  <w:r>
                    <w:rPr>
                      <w:rFonts w:ascii="宋体" w:hAnsi="宋体" w:hint="eastAsia"/>
                      <w:color w:val="000000"/>
                      <w:kern w:val="0"/>
                      <w:sz w:val="18"/>
                      <w:szCs w:val="18"/>
                    </w:rPr>
                    <w:t>2.</w:t>
                  </w:r>
                  <w:r w:rsidRPr="0038798E">
                    <w:rPr>
                      <w:rFonts w:ascii="宋体" w:hAnsi="宋体" w:hint="eastAsia"/>
                      <w:color w:val="000000"/>
                      <w:kern w:val="0"/>
                      <w:sz w:val="18"/>
                      <w:szCs w:val="18"/>
                    </w:rPr>
                    <w:t>测量项目：各项电压及电流的有效值、平均值、峰值、频率、阻抗、各相有功功率、无功功率、功率因数、相角</w:t>
                  </w:r>
                  <w:r w:rsidRPr="0038798E">
                    <w:rPr>
                      <w:rFonts w:ascii="宋体" w:hAnsi="宋体"/>
                      <w:color w:val="000000"/>
                      <w:kern w:val="0"/>
                      <w:sz w:val="18"/>
                      <w:szCs w:val="18"/>
                    </w:rPr>
                    <w:t>、</w:t>
                  </w:r>
                  <w:r w:rsidRPr="0038798E">
                    <w:rPr>
                      <w:rFonts w:ascii="宋体" w:hAnsi="宋体" w:hint="eastAsia"/>
                      <w:color w:val="000000"/>
                      <w:kern w:val="0"/>
                      <w:sz w:val="18"/>
                      <w:szCs w:val="18"/>
                    </w:rPr>
                    <w:t>三相电压及电流平均</w:t>
                  </w:r>
                  <w:r>
                    <w:rPr>
                      <w:rFonts w:ascii="宋体" w:hAnsi="宋体" w:hint="eastAsia"/>
                      <w:color w:val="000000"/>
                      <w:kern w:val="0"/>
                      <w:sz w:val="18"/>
                      <w:szCs w:val="18"/>
                    </w:rPr>
                    <w:t>值、总有用功率、效率、三相不平衡度等参数；</w:t>
                  </w:r>
                </w:p>
                <w:p w:rsidR="00F811EE" w:rsidRPr="0038798E" w:rsidRDefault="00F811EE" w:rsidP="0031620F">
                  <w:pPr>
                    <w:widowControl/>
                    <w:autoSpaceDN w:val="0"/>
                    <w:spacing w:line="360" w:lineRule="auto"/>
                    <w:ind w:left="180" w:hangingChars="100" w:hanging="180"/>
                    <w:rPr>
                      <w:rFonts w:ascii="宋体" w:hAnsi="宋体"/>
                      <w:color w:val="000000"/>
                      <w:kern w:val="0"/>
                      <w:sz w:val="18"/>
                      <w:szCs w:val="18"/>
                    </w:rPr>
                  </w:pPr>
                  <w:r>
                    <w:rPr>
                      <w:rFonts w:ascii="宋体" w:hAnsi="宋体" w:hint="eastAsia"/>
                      <w:color w:val="000000"/>
                      <w:kern w:val="0"/>
                      <w:sz w:val="18"/>
                      <w:szCs w:val="18"/>
                    </w:rPr>
                    <w:t>3.</w:t>
                  </w:r>
                  <w:r w:rsidRPr="0038798E">
                    <w:rPr>
                      <w:rFonts w:ascii="宋体" w:hAnsi="宋体" w:hint="eastAsia"/>
                      <w:color w:val="000000"/>
                      <w:kern w:val="0"/>
                      <w:sz w:val="18"/>
                      <w:szCs w:val="18"/>
                    </w:rPr>
                    <w:t>能满足</w:t>
                  </w:r>
                  <w:r w:rsidRPr="0038798E">
                    <w:rPr>
                      <w:rFonts w:ascii="宋体" w:hAnsi="宋体"/>
                      <w:color w:val="000000"/>
                      <w:kern w:val="0"/>
                      <w:sz w:val="18"/>
                      <w:szCs w:val="18"/>
                    </w:rPr>
                    <w:t>Q/GDW 1591-2014《</w:t>
                  </w:r>
                  <w:r w:rsidRPr="0038798E">
                    <w:rPr>
                      <w:rFonts w:ascii="宋体" w:hAnsi="宋体" w:hint="eastAsia"/>
                      <w:color w:val="000000"/>
                      <w:kern w:val="0"/>
                      <w:sz w:val="18"/>
                      <w:szCs w:val="18"/>
                    </w:rPr>
                    <w:t>电动汽车非车载充电机检验技术规范</w:t>
                  </w:r>
                  <w:r w:rsidRPr="0038798E">
                    <w:rPr>
                      <w:rFonts w:ascii="宋体" w:hAnsi="宋体"/>
                      <w:color w:val="000000"/>
                      <w:kern w:val="0"/>
                      <w:sz w:val="18"/>
                      <w:szCs w:val="18"/>
                    </w:rPr>
                    <w:t>》</w:t>
                  </w:r>
                  <w:r w:rsidRPr="0038798E">
                    <w:rPr>
                      <w:rFonts w:ascii="宋体" w:hAnsi="宋体" w:hint="eastAsia"/>
                      <w:color w:val="000000"/>
                      <w:kern w:val="0"/>
                      <w:sz w:val="18"/>
                      <w:szCs w:val="18"/>
                    </w:rPr>
                    <w:t>标准的充电通信兼容性测试需求；</w:t>
                  </w:r>
                </w:p>
                <w:p w:rsidR="00F811EE" w:rsidRPr="0038798E" w:rsidRDefault="00F811EE" w:rsidP="0031620F">
                  <w:pPr>
                    <w:widowControl/>
                    <w:autoSpaceDN w:val="0"/>
                    <w:spacing w:line="360" w:lineRule="auto"/>
                    <w:ind w:left="270" w:hangingChars="150" w:hanging="270"/>
                    <w:rPr>
                      <w:rFonts w:ascii="宋体" w:hAnsi="宋体"/>
                      <w:color w:val="000000"/>
                      <w:kern w:val="0"/>
                      <w:sz w:val="18"/>
                      <w:szCs w:val="18"/>
                    </w:rPr>
                  </w:pPr>
                  <w:r>
                    <w:rPr>
                      <w:rFonts w:ascii="宋体" w:hAnsi="宋体" w:hint="eastAsia"/>
                      <w:color w:val="000000"/>
                      <w:kern w:val="0"/>
                      <w:sz w:val="18"/>
                      <w:szCs w:val="18"/>
                    </w:rPr>
                    <w:t>4．</w:t>
                  </w:r>
                  <w:r w:rsidRPr="0038798E">
                    <w:rPr>
                      <w:rFonts w:ascii="宋体" w:hAnsi="宋体" w:hint="eastAsia"/>
                      <w:color w:val="000000"/>
                      <w:kern w:val="0"/>
                      <w:sz w:val="18"/>
                      <w:szCs w:val="18"/>
                    </w:rPr>
                    <w:t>CAN接口：符合CAN 2.0B规范，兼容CAN 2.0A， CAN报文时间精度1us，CAN波形存储不低于10000帧，能够测试CAN信号显性电平、隐性电平、差分电平的最大值、最小值；能够测量（0-32V）显性电平、隐性电平、差分电平、上升沿和下降沿时间，具备硬件眼图和软件眼图功能，能通过保存下来的波形，进行帧序号、帧类型、帧数据、帧ID范围等筛选出任意特定的帧波形做眼图，以验证CAN信号满足SAE J1939-11：2006和ISO</w:t>
                  </w:r>
                  <w:r w:rsidRPr="0038798E">
                    <w:rPr>
                      <w:rFonts w:ascii="宋体" w:hAnsi="宋体"/>
                      <w:color w:val="000000"/>
                      <w:kern w:val="0"/>
                      <w:sz w:val="18"/>
                      <w:szCs w:val="18"/>
                    </w:rPr>
                    <w:t>11898</w:t>
                  </w:r>
                  <w:r w:rsidRPr="0038798E">
                    <w:rPr>
                      <w:rFonts w:ascii="宋体" w:hAnsi="宋体" w:hint="eastAsia"/>
                      <w:color w:val="000000"/>
                      <w:kern w:val="0"/>
                      <w:sz w:val="18"/>
                      <w:szCs w:val="18"/>
                    </w:rPr>
                    <w:t>-</w:t>
                  </w:r>
                  <w:r w:rsidRPr="0038798E">
                    <w:rPr>
                      <w:rFonts w:ascii="宋体" w:hAnsi="宋体"/>
                      <w:color w:val="000000"/>
                      <w:kern w:val="0"/>
                      <w:sz w:val="18"/>
                      <w:szCs w:val="18"/>
                    </w:rPr>
                    <w:t>1</w:t>
                  </w:r>
                  <w:r w:rsidRPr="0038798E">
                    <w:rPr>
                      <w:rFonts w:ascii="宋体" w:hAnsi="宋体" w:hint="eastAsia"/>
                      <w:color w:val="000000"/>
                      <w:kern w:val="0"/>
                      <w:sz w:val="18"/>
                      <w:szCs w:val="18"/>
                    </w:rPr>
                    <w:t>:2</w:t>
                  </w:r>
                  <w:r w:rsidRPr="0038798E">
                    <w:rPr>
                      <w:rFonts w:ascii="宋体" w:hAnsi="宋体"/>
                      <w:color w:val="000000"/>
                      <w:kern w:val="0"/>
                      <w:sz w:val="18"/>
                      <w:szCs w:val="18"/>
                    </w:rPr>
                    <w:t>003</w:t>
                  </w:r>
                  <w:r w:rsidRPr="0038798E">
                    <w:rPr>
                      <w:rFonts w:ascii="宋体" w:hAnsi="宋体" w:hint="eastAsia"/>
                      <w:color w:val="000000"/>
                      <w:kern w:val="0"/>
                      <w:sz w:val="18"/>
                      <w:szCs w:val="18"/>
                    </w:rPr>
                    <w:t>中的规定（</w:t>
                  </w:r>
                  <w:r w:rsidRPr="0038798E">
                    <w:rPr>
                      <w:rFonts w:ascii="宋体" w:hAnsi="宋体"/>
                      <w:color w:val="000000"/>
                      <w:kern w:val="0"/>
                      <w:sz w:val="18"/>
                      <w:szCs w:val="18"/>
                    </w:rPr>
                    <w:t>Q/GDW 1591</w:t>
                  </w:r>
                  <w:r w:rsidRPr="0038798E">
                    <w:rPr>
                      <w:rFonts w:ascii="宋体" w:hAnsi="宋体" w:hint="eastAsia"/>
                      <w:color w:val="000000"/>
                      <w:kern w:val="0"/>
                      <w:sz w:val="18"/>
                      <w:szCs w:val="18"/>
                    </w:rPr>
                    <w:t>—</w:t>
                  </w:r>
                  <w:r w:rsidRPr="0038798E">
                    <w:rPr>
                      <w:rFonts w:ascii="宋体" w:hAnsi="宋体"/>
                      <w:color w:val="000000"/>
                      <w:kern w:val="0"/>
                      <w:sz w:val="18"/>
                      <w:szCs w:val="18"/>
                    </w:rPr>
                    <w:t>2014</w:t>
                  </w:r>
                  <w:r w:rsidRPr="0038798E">
                    <w:rPr>
                      <w:rFonts w:ascii="宋体" w:hAnsi="宋体" w:hint="eastAsia"/>
                      <w:color w:val="000000"/>
                      <w:kern w:val="0"/>
                      <w:sz w:val="18"/>
                      <w:szCs w:val="18"/>
                    </w:rPr>
                    <w:t>中5.10.3）；</w:t>
                  </w:r>
                </w:p>
                <w:p w:rsidR="00F811EE" w:rsidRPr="0038798E" w:rsidRDefault="00F811EE" w:rsidP="0031620F">
                  <w:pPr>
                    <w:spacing w:line="400" w:lineRule="exact"/>
                    <w:ind w:left="270" w:hangingChars="150" w:hanging="270"/>
                    <w:rPr>
                      <w:rFonts w:ascii="宋体" w:hAnsi="宋体"/>
                      <w:color w:val="000000"/>
                      <w:kern w:val="0"/>
                      <w:sz w:val="18"/>
                      <w:szCs w:val="18"/>
                    </w:rPr>
                  </w:pPr>
                  <w:r>
                    <w:rPr>
                      <w:rFonts w:ascii="宋体" w:hAnsi="宋体" w:hint="eastAsia"/>
                      <w:color w:val="000000"/>
                      <w:kern w:val="0"/>
                      <w:sz w:val="18"/>
                      <w:szCs w:val="18"/>
                    </w:rPr>
                    <w:t xml:space="preserve">5. </w:t>
                  </w:r>
                  <w:r w:rsidRPr="0038798E">
                    <w:rPr>
                      <w:rFonts w:ascii="宋体" w:hAnsi="宋体" w:hint="eastAsia"/>
                      <w:color w:val="000000"/>
                      <w:kern w:val="0"/>
                      <w:sz w:val="18"/>
                      <w:szCs w:val="18"/>
                    </w:rPr>
                    <w:t>具备CAN波特率侦测功能，能自动侦测信号波特率是否符合标准250Kbps(</w:t>
                  </w:r>
                  <w:r w:rsidRPr="0038798E">
                    <w:rPr>
                      <w:rFonts w:ascii="宋体" w:hAnsi="宋体"/>
                      <w:color w:val="000000"/>
                      <w:kern w:val="0"/>
                      <w:sz w:val="18"/>
                      <w:szCs w:val="18"/>
                    </w:rPr>
                    <w:t>Q/GDW 1591</w:t>
                  </w:r>
                  <w:r w:rsidRPr="0038798E">
                    <w:rPr>
                      <w:rFonts w:ascii="宋体" w:hAnsi="宋体" w:hint="eastAsia"/>
                      <w:color w:val="000000"/>
                      <w:kern w:val="0"/>
                      <w:sz w:val="18"/>
                      <w:szCs w:val="18"/>
                    </w:rPr>
                    <w:t>—</w:t>
                  </w:r>
                  <w:r w:rsidRPr="0038798E">
                    <w:rPr>
                      <w:rFonts w:ascii="宋体" w:hAnsi="宋体"/>
                      <w:color w:val="000000"/>
                      <w:kern w:val="0"/>
                      <w:sz w:val="18"/>
                      <w:szCs w:val="18"/>
                    </w:rPr>
                    <w:t>2014</w:t>
                  </w:r>
                  <w:r w:rsidRPr="0038798E">
                    <w:rPr>
                      <w:rFonts w:ascii="宋体" w:hAnsi="宋体" w:hint="eastAsia"/>
                      <w:color w:val="000000"/>
                      <w:kern w:val="0"/>
                      <w:sz w:val="18"/>
                      <w:szCs w:val="18"/>
                    </w:rPr>
                    <w:t>中5.10.3与GB/T27930-2015第5节)；</w:t>
                  </w:r>
                </w:p>
                <w:p w:rsidR="00F811EE" w:rsidRPr="0038798E" w:rsidRDefault="00F811EE" w:rsidP="0031620F">
                  <w:pPr>
                    <w:spacing w:line="400" w:lineRule="exact"/>
                    <w:rPr>
                      <w:rFonts w:ascii="宋体" w:hAnsi="宋体"/>
                      <w:color w:val="000000"/>
                      <w:kern w:val="0"/>
                      <w:sz w:val="18"/>
                      <w:szCs w:val="18"/>
                    </w:rPr>
                  </w:pPr>
                  <w:r>
                    <w:rPr>
                      <w:rFonts w:ascii="宋体" w:hAnsi="宋体" w:hint="eastAsia"/>
                      <w:color w:val="000000"/>
                      <w:kern w:val="0"/>
                      <w:sz w:val="18"/>
                      <w:szCs w:val="18"/>
                    </w:rPr>
                    <w:t xml:space="preserve">6. </w:t>
                  </w:r>
                  <w:r w:rsidRPr="0038798E">
                    <w:rPr>
                      <w:rFonts w:ascii="宋体" w:hAnsi="宋体" w:hint="eastAsia"/>
                      <w:color w:val="000000"/>
                      <w:kern w:val="0"/>
                      <w:sz w:val="18"/>
                      <w:szCs w:val="18"/>
                    </w:rPr>
                    <w:t>具备CAN报文发送功能、报文重播功能（</w:t>
                  </w:r>
                  <w:r w:rsidRPr="0038798E">
                    <w:rPr>
                      <w:rFonts w:ascii="宋体" w:hAnsi="宋体"/>
                      <w:color w:val="000000"/>
                      <w:kern w:val="0"/>
                      <w:sz w:val="18"/>
                      <w:szCs w:val="18"/>
                    </w:rPr>
                    <w:t>Q/GDW 1591</w:t>
                  </w:r>
                  <w:r w:rsidRPr="0038798E">
                    <w:rPr>
                      <w:rFonts w:ascii="宋体" w:hAnsi="宋体" w:hint="eastAsia"/>
                      <w:color w:val="000000"/>
                      <w:kern w:val="0"/>
                      <w:sz w:val="18"/>
                      <w:szCs w:val="18"/>
                    </w:rPr>
                    <w:t>—</w:t>
                  </w:r>
                  <w:r w:rsidRPr="0038798E">
                    <w:rPr>
                      <w:rFonts w:ascii="宋体" w:hAnsi="宋体"/>
                      <w:color w:val="000000"/>
                      <w:kern w:val="0"/>
                      <w:sz w:val="18"/>
                      <w:szCs w:val="18"/>
                    </w:rPr>
                    <w:t>2014</w:t>
                  </w:r>
                  <w:r w:rsidRPr="0038798E">
                    <w:rPr>
                      <w:rFonts w:ascii="宋体" w:hAnsi="宋体" w:hint="eastAsia"/>
                      <w:color w:val="000000"/>
                      <w:kern w:val="0"/>
                      <w:sz w:val="18"/>
                      <w:szCs w:val="18"/>
                    </w:rPr>
                    <w:t>中5.10.3）；</w:t>
                  </w:r>
                </w:p>
                <w:p w:rsidR="00F811EE" w:rsidRPr="0038798E" w:rsidRDefault="00F811EE" w:rsidP="0031620F">
                  <w:pPr>
                    <w:spacing w:line="400" w:lineRule="exact"/>
                    <w:ind w:left="270" w:hangingChars="150" w:hanging="270"/>
                    <w:rPr>
                      <w:rFonts w:ascii="宋体" w:hAnsi="宋体"/>
                      <w:color w:val="000000"/>
                      <w:kern w:val="0"/>
                      <w:sz w:val="18"/>
                      <w:szCs w:val="18"/>
                    </w:rPr>
                  </w:pPr>
                  <w:r>
                    <w:rPr>
                      <w:rFonts w:ascii="宋体" w:hAnsi="宋体" w:hint="eastAsia"/>
                      <w:color w:val="000000"/>
                      <w:kern w:val="0"/>
                      <w:sz w:val="18"/>
                      <w:szCs w:val="18"/>
                    </w:rPr>
                    <w:t xml:space="preserve">7. </w:t>
                  </w:r>
                  <w:r w:rsidRPr="0038798E">
                    <w:rPr>
                      <w:rFonts w:ascii="宋体" w:hAnsi="宋体" w:hint="eastAsia"/>
                      <w:color w:val="000000"/>
                      <w:kern w:val="0"/>
                      <w:sz w:val="18"/>
                      <w:szCs w:val="18"/>
                    </w:rPr>
                    <w:t>可对被测CAN设备进行信号质量分析：可以通过幅值、扰动、斜率等波形特征对每个节点的波形质量进行评判，从而快速找出问题节点；</w:t>
                  </w:r>
                </w:p>
                <w:p w:rsidR="00F811EE" w:rsidRPr="0038798E" w:rsidRDefault="00F811EE" w:rsidP="0031620F">
                  <w:pPr>
                    <w:widowControl/>
                    <w:autoSpaceDN w:val="0"/>
                    <w:spacing w:line="360" w:lineRule="auto"/>
                    <w:ind w:left="180" w:hangingChars="100" w:hanging="180"/>
                    <w:rPr>
                      <w:rFonts w:ascii="宋体" w:hAnsi="宋体"/>
                      <w:color w:val="000000"/>
                      <w:kern w:val="0"/>
                      <w:sz w:val="18"/>
                      <w:szCs w:val="18"/>
                    </w:rPr>
                  </w:pPr>
                  <w:r>
                    <w:rPr>
                      <w:rFonts w:ascii="宋体" w:hAnsi="宋体" w:hint="eastAsia"/>
                      <w:color w:val="000000"/>
                      <w:kern w:val="0"/>
                      <w:sz w:val="18"/>
                      <w:szCs w:val="18"/>
                    </w:rPr>
                    <w:t xml:space="preserve">8. </w:t>
                  </w:r>
                  <w:r w:rsidRPr="0038798E">
                    <w:rPr>
                      <w:rFonts w:ascii="宋体" w:hAnsi="宋体" w:hint="eastAsia"/>
                      <w:color w:val="000000"/>
                      <w:kern w:val="0"/>
                      <w:sz w:val="18"/>
                      <w:szCs w:val="18"/>
                    </w:rPr>
                    <w:t>具备CAN数字干扰功能：可施加错误波特率、帧结构错误，可发送任意位干扰，可进行CAN物理层干扰，可模拟CAN总线短路、断路故障，模拟总线长度、总线负载大小，终端电阻变化，能够在CAN特定位域施加干扰，检验CAN总线系统能否在故障情况下稳定可靠地工作（</w:t>
                  </w:r>
                  <w:r w:rsidRPr="0038798E">
                    <w:rPr>
                      <w:rFonts w:ascii="宋体" w:hAnsi="宋体"/>
                      <w:color w:val="000000"/>
                      <w:kern w:val="0"/>
                      <w:sz w:val="18"/>
                      <w:szCs w:val="18"/>
                    </w:rPr>
                    <w:t>Q/GDW 1591</w:t>
                  </w:r>
                  <w:r w:rsidRPr="0038798E">
                    <w:rPr>
                      <w:rFonts w:ascii="宋体" w:hAnsi="宋体" w:hint="eastAsia"/>
                      <w:color w:val="000000"/>
                      <w:kern w:val="0"/>
                      <w:sz w:val="18"/>
                      <w:szCs w:val="18"/>
                    </w:rPr>
                    <w:t>—</w:t>
                  </w:r>
                  <w:r w:rsidRPr="0038798E">
                    <w:rPr>
                      <w:rFonts w:ascii="宋体" w:hAnsi="宋体"/>
                      <w:color w:val="000000"/>
                      <w:kern w:val="0"/>
                      <w:sz w:val="18"/>
                      <w:szCs w:val="18"/>
                    </w:rPr>
                    <w:t>2014</w:t>
                  </w:r>
                  <w:r w:rsidRPr="0038798E">
                    <w:rPr>
                      <w:rFonts w:ascii="宋体" w:hAnsi="宋体" w:hint="eastAsia"/>
                      <w:color w:val="000000"/>
                      <w:kern w:val="0"/>
                      <w:sz w:val="18"/>
                      <w:szCs w:val="18"/>
                    </w:rPr>
                    <w:t>中5.10.3）；GB</w:t>
                  </w:r>
                  <w:r w:rsidRPr="0038798E">
                    <w:rPr>
                      <w:rFonts w:ascii="宋体" w:hAnsi="宋体"/>
                      <w:color w:val="000000"/>
                      <w:kern w:val="0"/>
                      <w:sz w:val="18"/>
                      <w:szCs w:val="18"/>
                    </w:rPr>
                    <w:t>/T 18487.1-2015</w:t>
                  </w:r>
                  <w:r w:rsidRPr="0038798E">
                    <w:rPr>
                      <w:rFonts w:ascii="宋体" w:hAnsi="宋体" w:hint="eastAsia"/>
                      <w:color w:val="000000"/>
                      <w:kern w:val="0"/>
                      <w:sz w:val="18"/>
                      <w:szCs w:val="18"/>
                    </w:rPr>
                    <w:t>中B.</w:t>
                  </w:r>
                  <w:r w:rsidRPr="0038798E">
                    <w:rPr>
                      <w:rFonts w:ascii="宋体" w:hAnsi="宋体"/>
                      <w:color w:val="000000"/>
                      <w:kern w:val="0"/>
                      <w:sz w:val="18"/>
                      <w:szCs w:val="18"/>
                    </w:rPr>
                    <w:t>3.7</w:t>
                  </w:r>
                  <w:r w:rsidRPr="0038798E">
                    <w:rPr>
                      <w:rFonts w:ascii="宋体" w:hAnsi="宋体" w:hint="eastAsia"/>
                      <w:color w:val="000000"/>
                      <w:kern w:val="0"/>
                      <w:sz w:val="18"/>
                      <w:szCs w:val="18"/>
                    </w:rPr>
                    <w:t>）；</w:t>
                  </w:r>
                </w:p>
                <w:p w:rsidR="00F811EE" w:rsidRPr="0038798E" w:rsidRDefault="00F811EE" w:rsidP="0031620F">
                  <w:pPr>
                    <w:spacing w:line="400" w:lineRule="exact"/>
                    <w:ind w:left="270" w:hangingChars="150" w:hanging="270"/>
                    <w:rPr>
                      <w:rFonts w:ascii="宋体" w:hAnsi="宋体"/>
                      <w:color w:val="000000"/>
                      <w:kern w:val="0"/>
                      <w:sz w:val="18"/>
                      <w:szCs w:val="18"/>
                    </w:rPr>
                  </w:pPr>
                  <w:r>
                    <w:rPr>
                      <w:rFonts w:ascii="宋体" w:hAnsi="宋体" w:hint="eastAsia"/>
                      <w:color w:val="000000"/>
                      <w:kern w:val="0"/>
                      <w:sz w:val="18"/>
                      <w:szCs w:val="18"/>
                    </w:rPr>
                    <w:t xml:space="preserve">9. </w:t>
                  </w:r>
                  <w:r w:rsidRPr="0038798E">
                    <w:rPr>
                      <w:rFonts w:ascii="宋体" w:hAnsi="宋体" w:hint="eastAsia"/>
                      <w:color w:val="000000"/>
                      <w:kern w:val="0"/>
                      <w:sz w:val="18"/>
                      <w:szCs w:val="18"/>
                    </w:rPr>
                    <w:t>具备CAN干扰分析功能:分析CAN错误帧格式，定位CAN帧受干扰位置；需具备FFT分析功能，判断CAN总线干扰的产生频段并定位频率；</w:t>
                  </w:r>
                </w:p>
                <w:p w:rsidR="00F811EE" w:rsidRPr="0038798E" w:rsidRDefault="00F811EE" w:rsidP="0031620F">
                  <w:pPr>
                    <w:spacing w:line="400" w:lineRule="exact"/>
                    <w:ind w:left="360" w:hangingChars="200" w:hanging="360"/>
                    <w:rPr>
                      <w:rFonts w:ascii="宋体" w:hAnsi="宋体"/>
                      <w:color w:val="000000"/>
                      <w:kern w:val="0"/>
                      <w:sz w:val="18"/>
                      <w:szCs w:val="18"/>
                    </w:rPr>
                  </w:pPr>
                  <w:r>
                    <w:rPr>
                      <w:rFonts w:ascii="宋体" w:hAnsi="宋体" w:hint="eastAsia"/>
                      <w:color w:val="000000"/>
                      <w:kern w:val="0"/>
                      <w:sz w:val="18"/>
                      <w:szCs w:val="18"/>
                    </w:rPr>
                    <w:t xml:space="preserve">10. </w:t>
                  </w:r>
                  <w:r w:rsidRPr="0038798E">
                    <w:rPr>
                      <w:rFonts w:ascii="宋体" w:hAnsi="宋体" w:hint="eastAsia"/>
                      <w:color w:val="000000"/>
                      <w:kern w:val="0"/>
                      <w:sz w:val="18"/>
                      <w:szCs w:val="18"/>
                    </w:rPr>
                    <w:t>具备CAN总线网络阻抗特性测试功能，CAN总线利用率分析功能，具备周期统计功能，总线延时不应大于24.5%的位时间的要求(</w:t>
                  </w:r>
                  <w:r w:rsidRPr="0038798E">
                    <w:rPr>
                      <w:rFonts w:ascii="宋体" w:hAnsi="宋体"/>
                      <w:color w:val="000000"/>
                      <w:kern w:val="0"/>
                      <w:sz w:val="18"/>
                      <w:szCs w:val="18"/>
                    </w:rPr>
                    <w:t>Q/GDW 1591</w:t>
                  </w:r>
                  <w:r w:rsidRPr="0038798E">
                    <w:rPr>
                      <w:rFonts w:ascii="宋体" w:hAnsi="宋体" w:hint="eastAsia"/>
                      <w:color w:val="000000"/>
                      <w:kern w:val="0"/>
                      <w:sz w:val="18"/>
                      <w:szCs w:val="18"/>
                    </w:rPr>
                    <w:t>—</w:t>
                  </w:r>
                  <w:r w:rsidRPr="0038798E">
                    <w:rPr>
                      <w:rFonts w:ascii="宋体" w:hAnsi="宋体"/>
                      <w:color w:val="000000"/>
                      <w:kern w:val="0"/>
                      <w:sz w:val="18"/>
                      <w:szCs w:val="18"/>
                    </w:rPr>
                    <w:t>2014</w:t>
                  </w:r>
                  <w:r w:rsidRPr="0038798E">
                    <w:rPr>
                      <w:rFonts w:ascii="宋体" w:hAnsi="宋体" w:hint="eastAsia"/>
                      <w:color w:val="000000"/>
                      <w:kern w:val="0"/>
                      <w:sz w:val="18"/>
                      <w:szCs w:val="18"/>
                    </w:rPr>
                    <w:t>中5.10.3)；</w:t>
                  </w:r>
                </w:p>
                <w:p w:rsidR="00F811EE" w:rsidRDefault="00F811EE" w:rsidP="0031620F">
                  <w:pPr>
                    <w:widowControl/>
                    <w:autoSpaceDN w:val="0"/>
                    <w:spacing w:line="360" w:lineRule="auto"/>
                    <w:ind w:left="360" w:hangingChars="200" w:hanging="360"/>
                    <w:rPr>
                      <w:rFonts w:ascii="宋体" w:hAnsi="宋体"/>
                      <w:color w:val="000000"/>
                      <w:kern w:val="0"/>
                      <w:sz w:val="18"/>
                      <w:szCs w:val="18"/>
                    </w:rPr>
                  </w:pPr>
                  <w:r>
                    <w:rPr>
                      <w:rFonts w:ascii="宋体" w:hAnsi="宋体" w:hint="eastAsia"/>
                      <w:color w:val="000000"/>
                      <w:kern w:val="0"/>
                      <w:sz w:val="18"/>
                      <w:szCs w:val="18"/>
                    </w:rPr>
                    <w:t>11.</w:t>
                  </w:r>
                  <w:r w:rsidRPr="0038798E">
                    <w:rPr>
                      <w:rFonts w:ascii="宋体" w:hAnsi="宋体" w:hint="eastAsia"/>
                      <w:color w:val="000000"/>
                      <w:kern w:val="0"/>
                      <w:sz w:val="18"/>
                      <w:szCs w:val="18"/>
                    </w:rPr>
                    <w:t>支持J1939分析功能，与充电桩与BMS的GB/T 27930-2011与GB/T27930-2015协议分析功能</w:t>
                  </w:r>
                  <w:r>
                    <w:rPr>
                      <w:rFonts w:ascii="宋体" w:hAnsi="宋体" w:hint="eastAsia"/>
                      <w:color w:val="000000"/>
                      <w:kern w:val="0"/>
                      <w:sz w:val="18"/>
                      <w:szCs w:val="18"/>
                    </w:rPr>
                    <w:t>。</w:t>
                  </w:r>
                </w:p>
              </w:tc>
            </w:tr>
            <w:tr w:rsidR="00F811EE" w:rsidTr="0031620F">
              <w:trPr>
                <w:trHeight w:val="599"/>
              </w:trPr>
              <w:tc>
                <w:tcPr>
                  <w:tcW w:w="1529" w:type="dxa"/>
                  <w:tcBorders>
                    <w:top w:val="nil"/>
                    <w:left w:val="single" w:sz="4" w:space="0" w:color="000000"/>
                    <w:bottom w:val="single" w:sz="4" w:space="0" w:color="000000"/>
                    <w:right w:val="single" w:sz="4" w:space="0" w:color="000000"/>
                  </w:tcBorders>
                  <w:vAlign w:val="center"/>
                </w:tcPr>
                <w:p w:rsidR="00F811EE" w:rsidRDefault="00F811EE" w:rsidP="0031620F">
                  <w:pPr>
                    <w:widowControl/>
                    <w:autoSpaceDN w:val="0"/>
                    <w:spacing w:line="360" w:lineRule="auto"/>
                    <w:rPr>
                      <w:rFonts w:ascii="宋体" w:hAnsi="宋体"/>
                      <w:kern w:val="0"/>
                      <w:sz w:val="18"/>
                      <w:szCs w:val="18"/>
                    </w:rPr>
                  </w:pPr>
                  <w:r>
                    <w:rPr>
                      <w:rFonts w:ascii="宋体" w:hAnsi="宋体" w:hint="eastAsia"/>
                      <w:kern w:val="0"/>
                      <w:sz w:val="18"/>
                      <w:szCs w:val="18"/>
                    </w:rPr>
                    <w:lastRenderedPageBreak/>
                    <w:t>主控机</w:t>
                  </w:r>
                </w:p>
              </w:tc>
              <w:tc>
                <w:tcPr>
                  <w:tcW w:w="6137" w:type="dxa"/>
                  <w:tcBorders>
                    <w:top w:val="single" w:sz="4" w:space="0" w:color="000000"/>
                    <w:left w:val="nil"/>
                    <w:right w:val="single" w:sz="4" w:space="0" w:color="000000"/>
                  </w:tcBorders>
                  <w:vAlign w:val="center"/>
                </w:tcPr>
                <w:p w:rsidR="00F811EE" w:rsidRDefault="00F811EE" w:rsidP="0031620F">
                  <w:pPr>
                    <w:widowControl/>
                    <w:autoSpaceDN w:val="0"/>
                    <w:spacing w:line="360" w:lineRule="auto"/>
                    <w:rPr>
                      <w:rFonts w:ascii="宋体" w:hAnsi="宋体"/>
                      <w:color w:val="000000"/>
                      <w:kern w:val="0"/>
                      <w:sz w:val="18"/>
                      <w:szCs w:val="18"/>
                    </w:rPr>
                  </w:pPr>
                  <w:r w:rsidRPr="007B5415">
                    <w:rPr>
                      <w:rFonts w:ascii="宋体" w:hAnsi="宋体" w:hint="eastAsia"/>
                      <w:color w:val="000000"/>
                      <w:kern w:val="0"/>
                      <w:sz w:val="18"/>
                      <w:szCs w:val="18"/>
                    </w:rPr>
                    <w:t>配置1套工业计算机</w:t>
                  </w:r>
                  <w:r w:rsidRPr="007B5415">
                    <w:rPr>
                      <w:rFonts w:ascii="宋体" w:hAnsi="宋体"/>
                      <w:color w:val="000000"/>
                      <w:kern w:val="0"/>
                      <w:sz w:val="18"/>
                      <w:szCs w:val="18"/>
                    </w:rPr>
                    <w:t>（含液晶显示器</w:t>
                  </w:r>
                  <w:r w:rsidRPr="007B5415">
                    <w:rPr>
                      <w:rFonts w:ascii="宋体" w:hAnsi="宋体" w:hint="eastAsia"/>
                      <w:color w:val="000000"/>
                      <w:kern w:val="0"/>
                      <w:sz w:val="18"/>
                      <w:szCs w:val="18"/>
                    </w:rPr>
                    <w:t>和键盘</w:t>
                  </w:r>
                  <w:r w:rsidRPr="007B5415">
                    <w:rPr>
                      <w:rFonts w:ascii="宋体" w:hAnsi="宋体"/>
                      <w:color w:val="000000"/>
                      <w:kern w:val="0"/>
                      <w:sz w:val="18"/>
                      <w:szCs w:val="18"/>
                    </w:rPr>
                    <w:t>）</w:t>
                  </w:r>
                </w:p>
              </w:tc>
            </w:tr>
            <w:tr w:rsidR="00F811EE" w:rsidTr="0031620F">
              <w:trPr>
                <w:trHeight w:val="599"/>
              </w:trPr>
              <w:tc>
                <w:tcPr>
                  <w:tcW w:w="1529" w:type="dxa"/>
                  <w:tcBorders>
                    <w:top w:val="nil"/>
                    <w:left w:val="single" w:sz="4" w:space="0" w:color="000000"/>
                    <w:bottom w:val="single" w:sz="4" w:space="0" w:color="auto"/>
                    <w:right w:val="single" w:sz="4" w:space="0" w:color="000000"/>
                  </w:tcBorders>
                  <w:vAlign w:val="center"/>
                </w:tcPr>
                <w:p w:rsidR="00F811EE" w:rsidRDefault="00F811EE" w:rsidP="0031620F">
                  <w:pPr>
                    <w:widowControl/>
                    <w:autoSpaceDN w:val="0"/>
                    <w:spacing w:line="360" w:lineRule="auto"/>
                    <w:rPr>
                      <w:rFonts w:ascii="宋体" w:hAnsi="宋体"/>
                      <w:kern w:val="0"/>
                      <w:sz w:val="18"/>
                      <w:szCs w:val="18"/>
                    </w:rPr>
                  </w:pPr>
                  <w:r>
                    <w:rPr>
                      <w:rFonts w:ascii="宋体" w:hAnsi="宋体" w:hint="eastAsia"/>
                      <w:kern w:val="0"/>
                      <w:sz w:val="18"/>
                      <w:szCs w:val="18"/>
                    </w:rPr>
                    <w:lastRenderedPageBreak/>
                    <w:t>软件</w:t>
                  </w:r>
                </w:p>
              </w:tc>
              <w:tc>
                <w:tcPr>
                  <w:tcW w:w="6137" w:type="dxa"/>
                  <w:tcBorders>
                    <w:top w:val="single" w:sz="4" w:space="0" w:color="000000"/>
                    <w:left w:val="nil"/>
                    <w:bottom w:val="single" w:sz="4" w:space="0" w:color="auto"/>
                    <w:right w:val="single" w:sz="4" w:space="0" w:color="000000"/>
                  </w:tcBorders>
                  <w:vAlign w:val="center"/>
                </w:tcPr>
                <w:p w:rsidR="00F811EE" w:rsidRPr="0038798E" w:rsidRDefault="00F811EE" w:rsidP="0031620F">
                  <w:pPr>
                    <w:spacing w:line="400" w:lineRule="exact"/>
                    <w:jc w:val="left"/>
                    <w:rPr>
                      <w:rFonts w:ascii="宋体" w:hAnsi="宋体"/>
                      <w:color w:val="000000"/>
                      <w:kern w:val="0"/>
                      <w:sz w:val="18"/>
                      <w:szCs w:val="18"/>
                    </w:rPr>
                  </w:pPr>
                  <w:r>
                    <w:rPr>
                      <w:rFonts w:ascii="宋体" w:hAnsi="宋体" w:hint="eastAsia"/>
                      <w:color w:val="000000"/>
                      <w:kern w:val="0"/>
                      <w:sz w:val="18"/>
                      <w:szCs w:val="18"/>
                    </w:rPr>
                    <w:t>1．</w:t>
                  </w:r>
                  <w:r w:rsidRPr="0038798E">
                    <w:rPr>
                      <w:rFonts w:ascii="宋体" w:hAnsi="宋体" w:hint="eastAsia"/>
                      <w:color w:val="000000"/>
                      <w:kern w:val="0"/>
                      <w:sz w:val="18"/>
                      <w:szCs w:val="18"/>
                    </w:rPr>
                    <w:t>可控制交流电源产生测试需要的输入信号；</w:t>
                  </w:r>
                </w:p>
                <w:p w:rsidR="00F811EE" w:rsidRPr="0038798E" w:rsidRDefault="00F811EE" w:rsidP="0031620F">
                  <w:pPr>
                    <w:spacing w:line="400" w:lineRule="exact"/>
                    <w:jc w:val="left"/>
                    <w:rPr>
                      <w:rFonts w:ascii="宋体" w:hAnsi="宋体"/>
                      <w:color w:val="000000"/>
                      <w:kern w:val="0"/>
                      <w:sz w:val="18"/>
                      <w:szCs w:val="18"/>
                    </w:rPr>
                  </w:pPr>
                  <w:r>
                    <w:rPr>
                      <w:rFonts w:ascii="宋体" w:hAnsi="宋体" w:hint="eastAsia"/>
                      <w:color w:val="000000"/>
                      <w:kern w:val="0"/>
                      <w:sz w:val="18"/>
                      <w:szCs w:val="18"/>
                    </w:rPr>
                    <w:t xml:space="preserve">2. </w:t>
                  </w:r>
                  <w:r w:rsidRPr="0038798E">
                    <w:rPr>
                      <w:rFonts w:ascii="宋体" w:hAnsi="宋体" w:hint="eastAsia"/>
                      <w:color w:val="000000"/>
                      <w:kern w:val="0"/>
                      <w:sz w:val="18"/>
                      <w:szCs w:val="18"/>
                    </w:rPr>
                    <w:t>可控制交/直流电子负载模拟汽车各种充电场景；</w:t>
                  </w:r>
                </w:p>
                <w:p w:rsidR="00F811EE" w:rsidRPr="0038798E" w:rsidRDefault="00F811EE" w:rsidP="0031620F">
                  <w:pPr>
                    <w:spacing w:line="400" w:lineRule="exact"/>
                    <w:jc w:val="left"/>
                    <w:rPr>
                      <w:rFonts w:ascii="宋体" w:hAnsi="宋体"/>
                      <w:color w:val="000000"/>
                      <w:kern w:val="0"/>
                      <w:sz w:val="18"/>
                      <w:szCs w:val="18"/>
                    </w:rPr>
                  </w:pPr>
                  <w:r>
                    <w:rPr>
                      <w:rFonts w:ascii="宋体" w:hAnsi="宋体" w:hint="eastAsia"/>
                      <w:color w:val="000000"/>
                      <w:kern w:val="0"/>
                      <w:sz w:val="18"/>
                      <w:szCs w:val="18"/>
                    </w:rPr>
                    <w:t xml:space="preserve">3. </w:t>
                  </w:r>
                  <w:r w:rsidRPr="0038798E">
                    <w:rPr>
                      <w:rFonts w:ascii="宋体" w:hAnsi="宋体" w:hint="eastAsia"/>
                      <w:color w:val="000000"/>
                      <w:kern w:val="0"/>
                      <w:sz w:val="18"/>
                      <w:szCs w:val="18"/>
                    </w:rPr>
                    <w:t>可控制测试仪器采集、计算各种功率测试参数，并获取测试结果；</w:t>
                  </w:r>
                </w:p>
                <w:p w:rsidR="00F811EE" w:rsidRPr="0038798E" w:rsidRDefault="00F811EE" w:rsidP="0031620F">
                  <w:pPr>
                    <w:spacing w:line="400" w:lineRule="exact"/>
                    <w:jc w:val="left"/>
                    <w:rPr>
                      <w:rFonts w:ascii="宋体" w:hAnsi="宋体"/>
                      <w:color w:val="000000"/>
                      <w:kern w:val="0"/>
                      <w:sz w:val="18"/>
                      <w:szCs w:val="18"/>
                    </w:rPr>
                  </w:pPr>
                  <w:r>
                    <w:rPr>
                      <w:rFonts w:ascii="宋体" w:hAnsi="宋体" w:hint="eastAsia"/>
                      <w:color w:val="000000"/>
                      <w:kern w:val="0"/>
                      <w:sz w:val="18"/>
                      <w:szCs w:val="18"/>
                    </w:rPr>
                    <w:t xml:space="preserve">4. </w:t>
                  </w:r>
                  <w:r w:rsidRPr="0038798E">
                    <w:rPr>
                      <w:rFonts w:ascii="宋体" w:hAnsi="宋体" w:hint="eastAsia"/>
                      <w:color w:val="000000"/>
                      <w:kern w:val="0"/>
                      <w:sz w:val="18"/>
                      <w:szCs w:val="18"/>
                    </w:rPr>
                    <w:t>可控制测试仪器进行充电桩通信协议一致性测试，并获取测试结果；</w:t>
                  </w:r>
                </w:p>
                <w:p w:rsidR="00F811EE" w:rsidRPr="0038798E" w:rsidRDefault="00F811EE" w:rsidP="0031620F">
                  <w:pPr>
                    <w:spacing w:line="400" w:lineRule="exact"/>
                    <w:ind w:left="360" w:hangingChars="200" w:hanging="360"/>
                    <w:jc w:val="left"/>
                    <w:rPr>
                      <w:rFonts w:ascii="宋体" w:hAnsi="宋体"/>
                      <w:color w:val="000000"/>
                      <w:kern w:val="0"/>
                      <w:sz w:val="18"/>
                      <w:szCs w:val="18"/>
                    </w:rPr>
                  </w:pPr>
                  <w:r>
                    <w:rPr>
                      <w:rFonts w:ascii="宋体" w:hAnsi="宋体" w:hint="eastAsia"/>
                      <w:color w:val="000000"/>
                      <w:kern w:val="0"/>
                      <w:sz w:val="18"/>
                      <w:szCs w:val="18"/>
                    </w:rPr>
                    <w:t xml:space="preserve">5. </w:t>
                  </w:r>
                  <w:r w:rsidRPr="0038798E">
                    <w:rPr>
                      <w:rFonts w:ascii="宋体" w:hAnsi="宋体" w:hint="eastAsia"/>
                      <w:color w:val="000000"/>
                      <w:kern w:val="0"/>
                      <w:sz w:val="18"/>
                      <w:szCs w:val="18"/>
                    </w:rPr>
                    <w:t>集成GB电动汽车传导充电互操作性测试规范、GB电动汽车非车载传导式充电机与电池管理系统之间的通信协议一致性测试、Q/GDW 1591-2014 电动汽车非车载充电机检验技术规范、</w:t>
                  </w:r>
                  <w:r w:rsidRPr="0038798E">
                    <w:rPr>
                      <w:rFonts w:ascii="宋体" w:hAnsi="宋体"/>
                      <w:color w:val="000000"/>
                      <w:kern w:val="0"/>
                      <w:sz w:val="18"/>
                      <w:szCs w:val="18"/>
                    </w:rPr>
                    <w:t>Q/GDW 159</w:t>
                  </w:r>
                  <w:r w:rsidRPr="0038798E">
                    <w:rPr>
                      <w:rFonts w:ascii="宋体" w:hAnsi="宋体" w:hint="eastAsia"/>
                      <w:color w:val="000000"/>
                      <w:kern w:val="0"/>
                      <w:sz w:val="18"/>
                      <w:szCs w:val="18"/>
                    </w:rPr>
                    <w:t>2</w:t>
                  </w:r>
                  <w:r w:rsidRPr="0038798E">
                    <w:rPr>
                      <w:rFonts w:ascii="宋体" w:hAnsi="宋体"/>
                      <w:color w:val="000000"/>
                      <w:kern w:val="0"/>
                      <w:sz w:val="18"/>
                      <w:szCs w:val="18"/>
                    </w:rPr>
                    <w:t>-2014</w:t>
                  </w:r>
                  <w:r w:rsidRPr="0038798E">
                    <w:rPr>
                      <w:rFonts w:ascii="宋体" w:hAnsi="宋体" w:hint="eastAsia"/>
                      <w:color w:val="000000"/>
                      <w:kern w:val="0"/>
                      <w:sz w:val="18"/>
                      <w:szCs w:val="18"/>
                    </w:rPr>
                    <w:t>电动汽车交流充电桩检验技术规范；</w:t>
                  </w:r>
                </w:p>
                <w:p w:rsidR="00F811EE" w:rsidRPr="0038798E" w:rsidRDefault="00F811EE" w:rsidP="0031620F">
                  <w:pPr>
                    <w:spacing w:line="400" w:lineRule="exact"/>
                    <w:ind w:left="180" w:hangingChars="100" w:hanging="180"/>
                    <w:jc w:val="left"/>
                    <w:rPr>
                      <w:rFonts w:ascii="宋体" w:hAnsi="宋体"/>
                      <w:color w:val="000000"/>
                      <w:kern w:val="0"/>
                      <w:sz w:val="18"/>
                      <w:szCs w:val="18"/>
                    </w:rPr>
                  </w:pPr>
                  <w:r>
                    <w:rPr>
                      <w:rFonts w:ascii="宋体" w:hAnsi="宋体" w:hint="eastAsia"/>
                      <w:color w:val="000000"/>
                      <w:kern w:val="0"/>
                      <w:sz w:val="18"/>
                      <w:szCs w:val="18"/>
                    </w:rPr>
                    <w:t xml:space="preserve">6. </w:t>
                  </w:r>
                  <w:r w:rsidRPr="0038798E">
                    <w:rPr>
                      <w:rFonts w:ascii="宋体" w:hAnsi="宋体" w:hint="eastAsia"/>
                      <w:color w:val="000000"/>
                      <w:kern w:val="0"/>
                      <w:sz w:val="18"/>
                      <w:szCs w:val="18"/>
                    </w:rPr>
                    <w:t>根据适用标准中规定的各参数允许范围、通信协议规则，评估测试结果是否合格；</w:t>
                  </w:r>
                </w:p>
                <w:p w:rsidR="00F811EE" w:rsidRPr="00224D7F" w:rsidRDefault="00F811EE" w:rsidP="0031620F">
                  <w:pPr>
                    <w:spacing w:line="400" w:lineRule="exact"/>
                    <w:ind w:left="270" w:hangingChars="150" w:hanging="270"/>
                    <w:jc w:val="left"/>
                    <w:rPr>
                      <w:rFonts w:ascii="宋体" w:hAnsi="宋体"/>
                      <w:color w:val="000000"/>
                      <w:kern w:val="0"/>
                      <w:sz w:val="18"/>
                      <w:szCs w:val="18"/>
                    </w:rPr>
                  </w:pPr>
                  <w:r>
                    <w:rPr>
                      <w:rFonts w:ascii="宋体" w:hAnsi="宋体" w:hint="eastAsia"/>
                      <w:color w:val="000000"/>
                      <w:kern w:val="0"/>
                      <w:sz w:val="18"/>
                      <w:szCs w:val="18"/>
                    </w:rPr>
                    <w:t>7．</w:t>
                  </w:r>
                  <w:r w:rsidRPr="0038798E">
                    <w:rPr>
                      <w:rFonts w:ascii="宋体" w:hAnsi="宋体" w:hint="eastAsia"/>
                      <w:color w:val="000000"/>
                      <w:kern w:val="0"/>
                      <w:sz w:val="18"/>
                      <w:szCs w:val="18"/>
                    </w:rPr>
                    <w:t>测试试验过程中，可跳过测试不通过的项目，而</w:t>
                  </w:r>
                  <w:r>
                    <w:rPr>
                      <w:rFonts w:ascii="宋体" w:hAnsi="宋体" w:hint="eastAsia"/>
                      <w:color w:val="000000"/>
                      <w:kern w:val="0"/>
                      <w:sz w:val="18"/>
                      <w:szCs w:val="18"/>
                    </w:rPr>
                    <w:t>继续测试后面的项目，</w:t>
                  </w:r>
                  <w:r w:rsidRPr="0038798E">
                    <w:rPr>
                      <w:rFonts w:ascii="宋体" w:hAnsi="宋体" w:hint="eastAsia"/>
                      <w:color w:val="000000"/>
                      <w:kern w:val="0"/>
                      <w:sz w:val="18"/>
                      <w:szCs w:val="18"/>
                    </w:rPr>
                    <w:t>最后再逐个或者多个再次测试不通过的项目。；</w:t>
                  </w:r>
                </w:p>
              </w:tc>
            </w:tr>
            <w:tr w:rsidR="00F811EE" w:rsidTr="0031620F">
              <w:trPr>
                <w:trHeight w:val="599"/>
              </w:trPr>
              <w:tc>
                <w:tcPr>
                  <w:tcW w:w="7666" w:type="dxa"/>
                  <w:gridSpan w:val="2"/>
                  <w:tcBorders>
                    <w:top w:val="single" w:sz="4" w:space="0" w:color="auto"/>
                    <w:left w:val="single" w:sz="4" w:space="0" w:color="000000"/>
                    <w:bottom w:val="single" w:sz="4" w:space="0" w:color="000000"/>
                    <w:right w:val="single" w:sz="4" w:space="0" w:color="000000"/>
                  </w:tcBorders>
                  <w:vAlign w:val="center"/>
                </w:tcPr>
                <w:p w:rsidR="00F811EE" w:rsidRDefault="00F811EE" w:rsidP="0031620F">
                  <w:pPr>
                    <w:widowControl/>
                    <w:autoSpaceDN w:val="0"/>
                    <w:spacing w:line="360" w:lineRule="auto"/>
                    <w:jc w:val="center"/>
                    <w:rPr>
                      <w:rFonts w:ascii="宋体" w:hAnsi="宋体"/>
                      <w:bCs/>
                      <w:kern w:val="36"/>
                      <w:szCs w:val="21"/>
                    </w:rPr>
                  </w:pPr>
                  <w:r w:rsidRPr="009622CB">
                    <w:rPr>
                      <w:rFonts w:ascii="宋体" w:hAnsi="宋体" w:hint="eastAsia"/>
                      <w:b/>
                      <w:color w:val="000000"/>
                      <w:kern w:val="0"/>
                      <w:sz w:val="18"/>
                      <w:szCs w:val="18"/>
                    </w:rPr>
                    <w:t>系统组成</w:t>
                  </w:r>
                  <w:r>
                    <w:rPr>
                      <w:rFonts w:ascii="宋体" w:hAnsi="宋体" w:hint="eastAsia"/>
                      <w:b/>
                      <w:color w:val="000000"/>
                      <w:kern w:val="0"/>
                      <w:sz w:val="18"/>
                      <w:szCs w:val="18"/>
                    </w:rPr>
                    <w:t>详细要求（交流桩）</w:t>
                  </w:r>
                </w:p>
              </w:tc>
            </w:tr>
            <w:tr w:rsidR="00F811EE" w:rsidTr="0031620F">
              <w:trPr>
                <w:trHeight w:val="599"/>
              </w:trPr>
              <w:tc>
                <w:tcPr>
                  <w:tcW w:w="1529" w:type="dxa"/>
                  <w:tcBorders>
                    <w:top w:val="nil"/>
                    <w:left w:val="single" w:sz="4" w:space="0" w:color="000000"/>
                    <w:bottom w:val="single" w:sz="4" w:space="0" w:color="000000"/>
                    <w:right w:val="single" w:sz="4" w:space="0" w:color="000000"/>
                  </w:tcBorders>
                  <w:vAlign w:val="center"/>
                </w:tcPr>
                <w:p w:rsidR="00F811EE" w:rsidRPr="007B5415" w:rsidRDefault="00F811EE" w:rsidP="0031620F">
                  <w:pPr>
                    <w:widowControl/>
                    <w:autoSpaceDN w:val="0"/>
                    <w:spacing w:line="360" w:lineRule="auto"/>
                    <w:rPr>
                      <w:rFonts w:ascii="宋体" w:hAnsi="宋体"/>
                      <w:kern w:val="0"/>
                      <w:sz w:val="18"/>
                      <w:szCs w:val="18"/>
                    </w:rPr>
                  </w:pPr>
                  <w:r>
                    <w:rPr>
                      <w:rFonts w:ascii="宋体" w:hAnsi="宋体" w:hint="eastAsia"/>
                      <w:kern w:val="0"/>
                      <w:sz w:val="18"/>
                      <w:szCs w:val="18"/>
                    </w:rPr>
                    <w:t>交流电源</w:t>
                  </w:r>
                </w:p>
              </w:tc>
              <w:tc>
                <w:tcPr>
                  <w:tcW w:w="6137" w:type="dxa"/>
                  <w:tcBorders>
                    <w:top w:val="single" w:sz="4" w:space="0" w:color="000000"/>
                    <w:left w:val="nil"/>
                    <w:right w:val="single" w:sz="4" w:space="0" w:color="000000"/>
                  </w:tcBorders>
                  <w:vAlign w:val="center"/>
                </w:tcPr>
                <w:p w:rsidR="00F811EE" w:rsidRDefault="00F811EE" w:rsidP="0031620F">
                  <w:pPr>
                    <w:widowControl/>
                    <w:autoSpaceDN w:val="0"/>
                    <w:spacing w:line="360" w:lineRule="auto"/>
                    <w:rPr>
                      <w:rFonts w:ascii="宋体" w:hAnsi="宋体"/>
                      <w:bCs/>
                      <w:kern w:val="36"/>
                      <w:szCs w:val="21"/>
                    </w:rPr>
                  </w:pPr>
                  <w:r w:rsidRPr="00224D7F">
                    <w:rPr>
                      <w:rFonts w:ascii="宋体" w:hAnsi="宋体" w:hint="eastAsia"/>
                      <w:kern w:val="0"/>
                      <w:sz w:val="18"/>
                      <w:szCs w:val="18"/>
                    </w:rPr>
                    <w:t>AC 220V  50HZ</w:t>
                  </w:r>
                </w:p>
              </w:tc>
            </w:tr>
            <w:tr w:rsidR="00F811EE" w:rsidTr="0031620F">
              <w:trPr>
                <w:trHeight w:val="599"/>
              </w:trPr>
              <w:tc>
                <w:tcPr>
                  <w:tcW w:w="1529" w:type="dxa"/>
                  <w:tcBorders>
                    <w:top w:val="nil"/>
                    <w:left w:val="single" w:sz="4" w:space="0" w:color="000000"/>
                    <w:bottom w:val="single" w:sz="4" w:space="0" w:color="000000"/>
                    <w:right w:val="single" w:sz="4" w:space="0" w:color="000000"/>
                  </w:tcBorders>
                  <w:vAlign w:val="center"/>
                </w:tcPr>
                <w:p w:rsidR="00F811EE" w:rsidRDefault="00F811EE" w:rsidP="0031620F">
                  <w:pPr>
                    <w:widowControl/>
                    <w:autoSpaceDN w:val="0"/>
                    <w:spacing w:line="360" w:lineRule="auto"/>
                    <w:rPr>
                      <w:rFonts w:ascii="宋体" w:hAnsi="宋体"/>
                      <w:kern w:val="0"/>
                      <w:sz w:val="18"/>
                      <w:szCs w:val="18"/>
                    </w:rPr>
                  </w:pPr>
                  <w:r>
                    <w:rPr>
                      <w:rFonts w:ascii="宋体" w:hAnsi="宋体" w:hint="eastAsia"/>
                      <w:kern w:val="0"/>
                      <w:sz w:val="18"/>
                      <w:szCs w:val="18"/>
                    </w:rPr>
                    <w:t>负载</w:t>
                  </w:r>
                </w:p>
              </w:tc>
              <w:tc>
                <w:tcPr>
                  <w:tcW w:w="6137" w:type="dxa"/>
                  <w:tcBorders>
                    <w:top w:val="single" w:sz="4" w:space="0" w:color="000000"/>
                    <w:left w:val="nil"/>
                    <w:right w:val="single" w:sz="4" w:space="0" w:color="000000"/>
                  </w:tcBorders>
                  <w:vAlign w:val="center"/>
                </w:tcPr>
                <w:p w:rsidR="00F811EE" w:rsidRPr="00224D7F" w:rsidRDefault="00F811EE" w:rsidP="0031620F">
                  <w:pPr>
                    <w:widowControl/>
                    <w:autoSpaceDN w:val="0"/>
                    <w:spacing w:line="360" w:lineRule="auto"/>
                    <w:rPr>
                      <w:rFonts w:ascii="宋体" w:hAnsi="宋体"/>
                      <w:kern w:val="0"/>
                      <w:sz w:val="18"/>
                      <w:szCs w:val="18"/>
                    </w:rPr>
                  </w:pPr>
                  <w:r w:rsidRPr="00224D7F">
                    <w:rPr>
                      <w:rFonts w:ascii="宋体" w:hAnsi="宋体" w:hint="eastAsia"/>
                      <w:kern w:val="0"/>
                      <w:sz w:val="18"/>
                      <w:szCs w:val="18"/>
                    </w:rPr>
                    <w:t>1. 额定电压：AC380V/220V，50HZ</w:t>
                  </w:r>
                </w:p>
                <w:p w:rsidR="00F811EE" w:rsidRPr="007B5415" w:rsidRDefault="00F811EE" w:rsidP="0031620F">
                  <w:pPr>
                    <w:widowControl/>
                    <w:autoSpaceDN w:val="0"/>
                    <w:spacing w:line="360" w:lineRule="auto"/>
                    <w:rPr>
                      <w:rFonts w:ascii="宋体" w:hAnsi="宋体"/>
                      <w:snapToGrid w:val="0"/>
                      <w:kern w:val="0"/>
                      <w:szCs w:val="21"/>
                    </w:rPr>
                  </w:pPr>
                  <w:r w:rsidRPr="00224D7F">
                    <w:rPr>
                      <w:rFonts w:ascii="宋体" w:hAnsi="宋体" w:hint="eastAsia"/>
                      <w:kern w:val="0"/>
                      <w:sz w:val="18"/>
                      <w:szCs w:val="18"/>
                    </w:rPr>
                    <w:t>2. 最大总功率至少满足40KW</w:t>
                  </w:r>
                </w:p>
              </w:tc>
            </w:tr>
            <w:tr w:rsidR="00F811EE" w:rsidTr="0031620F">
              <w:trPr>
                <w:trHeight w:val="599"/>
              </w:trPr>
              <w:tc>
                <w:tcPr>
                  <w:tcW w:w="1529" w:type="dxa"/>
                  <w:tcBorders>
                    <w:top w:val="nil"/>
                    <w:left w:val="single" w:sz="4" w:space="0" w:color="000000"/>
                    <w:bottom w:val="single" w:sz="4" w:space="0" w:color="000000"/>
                    <w:right w:val="single" w:sz="4" w:space="0" w:color="000000"/>
                  </w:tcBorders>
                  <w:vAlign w:val="center"/>
                </w:tcPr>
                <w:p w:rsidR="00F811EE" w:rsidRDefault="00F811EE" w:rsidP="0031620F">
                  <w:pPr>
                    <w:widowControl/>
                    <w:autoSpaceDN w:val="0"/>
                    <w:spacing w:line="360" w:lineRule="auto"/>
                    <w:rPr>
                      <w:rFonts w:ascii="宋体" w:hAnsi="宋体"/>
                      <w:kern w:val="0"/>
                      <w:sz w:val="18"/>
                      <w:szCs w:val="18"/>
                    </w:rPr>
                  </w:pPr>
                  <w:r>
                    <w:rPr>
                      <w:rFonts w:ascii="宋体" w:hAnsi="宋体" w:hint="eastAsia"/>
                      <w:kern w:val="0"/>
                      <w:sz w:val="18"/>
                      <w:szCs w:val="18"/>
                    </w:rPr>
                    <w:t>备注</w:t>
                  </w:r>
                </w:p>
              </w:tc>
              <w:tc>
                <w:tcPr>
                  <w:tcW w:w="6137" w:type="dxa"/>
                  <w:tcBorders>
                    <w:top w:val="single" w:sz="4" w:space="0" w:color="000000"/>
                    <w:left w:val="nil"/>
                    <w:right w:val="single" w:sz="4" w:space="0" w:color="000000"/>
                  </w:tcBorders>
                  <w:vAlign w:val="center"/>
                </w:tcPr>
                <w:p w:rsidR="00F811EE" w:rsidRDefault="00F811EE" w:rsidP="0031620F">
                  <w:pPr>
                    <w:widowControl/>
                    <w:autoSpaceDN w:val="0"/>
                    <w:spacing w:line="360" w:lineRule="auto"/>
                    <w:rPr>
                      <w:rFonts w:ascii="宋体" w:hAnsi="宋体"/>
                      <w:kern w:val="0"/>
                      <w:sz w:val="18"/>
                      <w:szCs w:val="18"/>
                    </w:rPr>
                  </w:pPr>
                  <w:r w:rsidRPr="00224D7F">
                    <w:rPr>
                      <w:rFonts w:ascii="宋体" w:hAnsi="宋体" w:hint="eastAsia"/>
                      <w:kern w:val="0"/>
                      <w:sz w:val="18"/>
                      <w:szCs w:val="18"/>
                    </w:rPr>
                    <w:t>未列出的各组成部分的要求与直流桩相同</w:t>
                  </w:r>
                </w:p>
                <w:p w:rsidR="00F811EE" w:rsidRDefault="00F811EE" w:rsidP="0031620F">
                  <w:pPr>
                    <w:widowControl/>
                    <w:autoSpaceDN w:val="0"/>
                    <w:spacing w:line="360" w:lineRule="auto"/>
                    <w:rPr>
                      <w:rFonts w:ascii="宋体" w:hAnsi="宋体"/>
                      <w:kern w:val="0"/>
                      <w:sz w:val="18"/>
                      <w:szCs w:val="18"/>
                    </w:rPr>
                  </w:pPr>
                  <w:r w:rsidRPr="0054365C">
                    <w:rPr>
                      <w:rFonts w:ascii="宋体" w:hAnsi="宋体" w:hint="eastAsia"/>
                      <w:kern w:val="0"/>
                      <w:sz w:val="18"/>
                      <w:szCs w:val="18"/>
                    </w:rPr>
                    <w:t>充电桩电性能、互联互通及计量测试设备</w:t>
                  </w:r>
                </w:p>
                <w:p w:rsidR="00F811EE" w:rsidRDefault="00F811EE" w:rsidP="0031620F">
                  <w:pPr>
                    <w:widowControl/>
                    <w:autoSpaceDN w:val="0"/>
                    <w:spacing w:line="360" w:lineRule="auto"/>
                    <w:rPr>
                      <w:rFonts w:ascii="宋体" w:hAnsi="宋体"/>
                      <w:bCs/>
                      <w:kern w:val="36"/>
                      <w:szCs w:val="21"/>
                    </w:rPr>
                  </w:pPr>
                  <w:r>
                    <w:rPr>
                      <w:rFonts w:ascii="宋体" w:hAnsi="宋体" w:hint="eastAsia"/>
                      <w:kern w:val="0"/>
                      <w:sz w:val="18"/>
                      <w:szCs w:val="18"/>
                    </w:rPr>
                    <w:t>设备带计量证书</w:t>
                  </w:r>
                </w:p>
              </w:tc>
            </w:tr>
            <w:tr w:rsidR="00F811EE" w:rsidTr="0031620F">
              <w:trPr>
                <w:trHeight w:val="454"/>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F811EE" w:rsidRPr="00CC42FF" w:rsidRDefault="00F811EE" w:rsidP="0031620F">
                  <w:pPr>
                    <w:widowControl/>
                    <w:autoSpaceDN w:val="0"/>
                    <w:spacing w:line="360" w:lineRule="auto"/>
                    <w:jc w:val="center"/>
                    <w:rPr>
                      <w:rFonts w:ascii="宋体" w:hAnsi="宋体"/>
                      <w:b/>
                      <w:color w:val="000000"/>
                      <w:kern w:val="0"/>
                      <w:sz w:val="18"/>
                      <w:szCs w:val="18"/>
                    </w:rPr>
                  </w:pPr>
                  <w:r>
                    <w:rPr>
                      <w:rFonts w:ascii="宋体" w:hAnsi="宋体" w:hint="eastAsia"/>
                      <w:b/>
                      <w:color w:val="000000"/>
                      <w:kern w:val="0"/>
                      <w:sz w:val="18"/>
                      <w:szCs w:val="18"/>
                    </w:rPr>
                    <w:t>适用标准</w:t>
                  </w:r>
                </w:p>
              </w:tc>
            </w:tr>
            <w:tr w:rsidR="00F811EE" w:rsidTr="0031620F">
              <w:trPr>
                <w:trHeight w:val="454"/>
              </w:trPr>
              <w:tc>
                <w:tcPr>
                  <w:tcW w:w="7666" w:type="dxa"/>
                  <w:gridSpan w:val="2"/>
                  <w:tcBorders>
                    <w:top w:val="single" w:sz="4" w:space="0" w:color="000000"/>
                    <w:left w:val="single" w:sz="4" w:space="0" w:color="000000"/>
                    <w:bottom w:val="single" w:sz="4" w:space="0" w:color="000000"/>
                    <w:right w:val="single" w:sz="4" w:space="0" w:color="000000"/>
                  </w:tcBorders>
                  <w:vAlign w:val="center"/>
                </w:tcPr>
                <w:p w:rsidR="00F811EE" w:rsidRPr="00AC28D4" w:rsidRDefault="00F811EE" w:rsidP="0031620F">
                  <w:pPr>
                    <w:pStyle w:val="a0"/>
                    <w:rPr>
                      <w:kern w:val="36"/>
                      <w:sz w:val="18"/>
                      <w:szCs w:val="18"/>
                    </w:rPr>
                  </w:pPr>
                  <w:bookmarkStart w:id="68" w:name="_Ref441067213"/>
                  <w:r w:rsidRPr="00AC28D4">
                    <w:rPr>
                      <w:rFonts w:hint="eastAsia"/>
                      <w:kern w:val="36"/>
                      <w:sz w:val="18"/>
                      <w:szCs w:val="18"/>
                    </w:rPr>
                    <w:t>NB/T 33001-2010</w:t>
                  </w:r>
                  <w:r w:rsidRPr="00AC28D4">
                    <w:rPr>
                      <w:rFonts w:hint="eastAsia"/>
                      <w:kern w:val="36"/>
                      <w:sz w:val="18"/>
                      <w:szCs w:val="18"/>
                    </w:rPr>
                    <w:tab/>
                  </w:r>
                  <w:r w:rsidRPr="00AC28D4">
                    <w:rPr>
                      <w:rFonts w:hint="eastAsia"/>
                      <w:kern w:val="36"/>
                      <w:sz w:val="18"/>
                      <w:szCs w:val="18"/>
                    </w:rPr>
                    <w:t>电动汽车非车载传导式充电机技术条件</w:t>
                  </w:r>
                  <w:bookmarkEnd w:id="68"/>
                </w:p>
                <w:p w:rsidR="00F811EE" w:rsidRPr="00AC28D4" w:rsidRDefault="00F811EE" w:rsidP="0031620F">
                  <w:pPr>
                    <w:pStyle w:val="a0"/>
                    <w:rPr>
                      <w:kern w:val="36"/>
                      <w:sz w:val="18"/>
                      <w:szCs w:val="18"/>
                    </w:rPr>
                  </w:pPr>
                  <w:r w:rsidRPr="00AC28D4">
                    <w:rPr>
                      <w:rFonts w:hint="eastAsia"/>
                      <w:kern w:val="36"/>
                      <w:sz w:val="18"/>
                      <w:szCs w:val="18"/>
                    </w:rPr>
                    <w:t xml:space="preserve">NB/T 33008.1-2013 </w:t>
                  </w:r>
                  <w:r w:rsidRPr="00AC28D4">
                    <w:rPr>
                      <w:rFonts w:hint="eastAsia"/>
                      <w:kern w:val="36"/>
                      <w:sz w:val="18"/>
                      <w:szCs w:val="18"/>
                    </w:rPr>
                    <w:t>电动汽车充电设备检验试验规范第</w:t>
                  </w:r>
                  <w:r w:rsidRPr="00AC28D4">
                    <w:rPr>
                      <w:rFonts w:hint="eastAsia"/>
                      <w:kern w:val="36"/>
                      <w:sz w:val="18"/>
                      <w:szCs w:val="18"/>
                    </w:rPr>
                    <w:t>1</w:t>
                  </w:r>
                  <w:r w:rsidRPr="00AC28D4">
                    <w:rPr>
                      <w:rFonts w:hint="eastAsia"/>
                      <w:kern w:val="36"/>
                      <w:sz w:val="18"/>
                      <w:szCs w:val="18"/>
                    </w:rPr>
                    <w:t>部分：非车载充电机</w:t>
                  </w:r>
                </w:p>
                <w:p w:rsidR="00F811EE" w:rsidRPr="00AC28D4" w:rsidRDefault="00F811EE" w:rsidP="0031620F">
                  <w:pPr>
                    <w:pStyle w:val="a0"/>
                    <w:rPr>
                      <w:sz w:val="18"/>
                      <w:szCs w:val="18"/>
                    </w:rPr>
                  </w:pPr>
                  <w:r w:rsidRPr="00AC28D4">
                    <w:rPr>
                      <w:rFonts w:hint="eastAsia"/>
                      <w:sz w:val="18"/>
                      <w:szCs w:val="18"/>
                    </w:rPr>
                    <w:t xml:space="preserve">NB/T 33008.2-2013 </w:t>
                  </w:r>
                  <w:r w:rsidRPr="00AC28D4">
                    <w:rPr>
                      <w:rFonts w:hint="eastAsia"/>
                      <w:sz w:val="18"/>
                      <w:szCs w:val="18"/>
                    </w:rPr>
                    <w:t>电动汽车充电设备检验试验规范第</w:t>
                  </w:r>
                  <w:r w:rsidRPr="00AC28D4">
                    <w:rPr>
                      <w:rFonts w:hint="eastAsia"/>
                      <w:sz w:val="18"/>
                      <w:szCs w:val="18"/>
                    </w:rPr>
                    <w:t>2</w:t>
                  </w:r>
                  <w:r w:rsidRPr="00AC28D4">
                    <w:rPr>
                      <w:rFonts w:hint="eastAsia"/>
                      <w:sz w:val="18"/>
                      <w:szCs w:val="18"/>
                    </w:rPr>
                    <w:t>部分：</w:t>
                  </w:r>
                  <w:r w:rsidRPr="00AC28D4">
                    <w:rPr>
                      <w:rFonts w:hint="eastAsia"/>
                      <w:kern w:val="36"/>
                      <w:sz w:val="18"/>
                      <w:szCs w:val="18"/>
                    </w:rPr>
                    <w:t>交流充电桩</w:t>
                  </w:r>
                </w:p>
                <w:p w:rsidR="00F811EE" w:rsidRPr="00AC28D4" w:rsidRDefault="00F811EE" w:rsidP="0031620F">
                  <w:pPr>
                    <w:pStyle w:val="a0"/>
                    <w:rPr>
                      <w:kern w:val="36"/>
                      <w:sz w:val="18"/>
                      <w:szCs w:val="18"/>
                    </w:rPr>
                  </w:pPr>
                  <w:r w:rsidRPr="00AC28D4">
                    <w:rPr>
                      <w:rFonts w:hint="eastAsia"/>
                      <w:kern w:val="36"/>
                      <w:sz w:val="18"/>
                      <w:szCs w:val="18"/>
                    </w:rPr>
                    <w:t>GB/T 20234.1-201</w:t>
                  </w:r>
                  <w:r w:rsidRPr="00AC28D4">
                    <w:rPr>
                      <w:kern w:val="36"/>
                      <w:sz w:val="18"/>
                      <w:szCs w:val="18"/>
                    </w:rPr>
                    <w:t>5</w:t>
                  </w:r>
                  <w:r w:rsidRPr="00AC28D4">
                    <w:rPr>
                      <w:rFonts w:hint="eastAsia"/>
                      <w:kern w:val="36"/>
                      <w:sz w:val="18"/>
                      <w:szCs w:val="18"/>
                    </w:rPr>
                    <w:t xml:space="preserve"> </w:t>
                  </w:r>
                  <w:r w:rsidRPr="00AC28D4">
                    <w:rPr>
                      <w:rFonts w:hint="eastAsia"/>
                      <w:kern w:val="36"/>
                      <w:sz w:val="18"/>
                      <w:szCs w:val="18"/>
                    </w:rPr>
                    <w:t>电动汽车传导充电用连接装置</w:t>
                  </w:r>
                  <w:r w:rsidRPr="00AC28D4">
                    <w:rPr>
                      <w:rFonts w:hint="eastAsia"/>
                      <w:kern w:val="36"/>
                      <w:sz w:val="18"/>
                      <w:szCs w:val="18"/>
                    </w:rPr>
                    <w:t xml:space="preserve"> </w:t>
                  </w:r>
                  <w:r w:rsidRPr="00AC28D4">
                    <w:rPr>
                      <w:rFonts w:hint="eastAsia"/>
                      <w:kern w:val="36"/>
                      <w:sz w:val="18"/>
                      <w:szCs w:val="18"/>
                    </w:rPr>
                    <w:t>第</w:t>
                  </w:r>
                  <w:r w:rsidRPr="00AC28D4">
                    <w:rPr>
                      <w:rFonts w:hint="eastAsia"/>
                      <w:kern w:val="36"/>
                      <w:sz w:val="18"/>
                      <w:szCs w:val="18"/>
                    </w:rPr>
                    <w:t>1</w:t>
                  </w:r>
                  <w:r w:rsidRPr="00AC28D4">
                    <w:rPr>
                      <w:rFonts w:hint="eastAsia"/>
                      <w:kern w:val="36"/>
                      <w:sz w:val="18"/>
                      <w:szCs w:val="18"/>
                    </w:rPr>
                    <w:t>部分：通用要求</w:t>
                  </w:r>
                </w:p>
                <w:p w:rsidR="00F811EE" w:rsidRPr="00AC28D4" w:rsidRDefault="00F811EE" w:rsidP="0031620F">
                  <w:pPr>
                    <w:pStyle w:val="a0"/>
                    <w:rPr>
                      <w:kern w:val="36"/>
                      <w:sz w:val="18"/>
                      <w:szCs w:val="18"/>
                    </w:rPr>
                  </w:pPr>
                  <w:r w:rsidRPr="00AC28D4">
                    <w:rPr>
                      <w:rFonts w:hint="eastAsia"/>
                      <w:kern w:val="36"/>
                      <w:sz w:val="18"/>
                      <w:szCs w:val="18"/>
                    </w:rPr>
                    <w:t xml:space="preserve">GBT 20234.2-2015 </w:t>
                  </w:r>
                  <w:r w:rsidRPr="00AC28D4">
                    <w:rPr>
                      <w:rFonts w:hint="eastAsia"/>
                      <w:kern w:val="36"/>
                      <w:sz w:val="18"/>
                      <w:szCs w:val="18"/>
                    </w:rPr>
                    <w:t>电动汽车传导充电用连接装置</w:t>
                  </w:r>
                  <w:r w:rsidRPr="00AC28D4">
                    <w:rPr>
                      <w:kern w:val="36"/>
                      <w:sz w:val="18"/>
                      <w:szCs w:val="18"/>
                    </w:rPr>
                    <w:t xml:space="preserve"> </w:t>
                  </w:r>
                  <w:r w:rsidRPr="00AC28D4">
                    <w:rPr>
                      <w:rFonts w:hint="eastAsia"/>
                      <w:kern w:val="36"/>
                      <w:sz w:val="18"/>
                      <w:szCs w:val="18"/>
                    </w:rPr>
                    <w:t>第</w:t>
                  </w:r>
                  <w:r w:rsidRPr="00AC28D4">
                    <w:rPr>
                      <w:rFonts w:hint="eastAsia"/>
                      <w:kern w:val="36"/>
                      <w:sz w:val="18"/>
                      <w:szCs w:val="18"/>
                    </w:rPr>
                    <w:t>2</w:t>
                  </w:r>
                  <w:r w:rsidRPr="00AC28D4">
                    <w:rPr>
                      <w:rFonts w:hint="eastAsia"/>
                      <w:kern w:val="36"/>
                      <w:sz w:val="18"/>
                      <w:szCs w:val="18"/>
                    </w:rPr>
                    <w:t>部分：交流充电接口</w:t>
                  </w:r>
                </w:p>
                <w:p w:rsidR="00F811EE" w:rsidRPr="00AC28D4" w:rsidRDefault="00F811EE" w:rsidP="0031620F">
                  <w:pPr>
                    <w:pStyle w:val="a0"/>
                    <w:rPr>
                      <w:kern w:val="36"/>
                      <w:sz w:val="18"/>
                      <w:szCs w:val="18"/>
                    </w:rPr>
                  </w:pPr>
                  <w:r w:rsidRPr="00AC28D4">
                    <w:rPr>
                      <w:rFonts w:hint="eastAsia"/>
                      <w:kern w:val="36"/>
                      <w:sz w:val="18"/>
                      <w:szCs w:val="18"/>
                    </w:rPr>
                    <w:t>GB/T 20234.3-201</w:t>
                  </w:r>
                  <w:r w:rsidRPr="00AC28D4">
                    <w:rPr>
                      <w:kern w:val="36"/>
                      <w:sz w:val="18"/>
                      <w:szCs w:val="18"/>
                    </w:rPr>
                    <w:t>5</w:t>
                  </w:r>
                  <w:r w:rsidRPr="00AC28D4">
                    <w:rPr>
                      <w:rFonts w:hint="eastAsia"/>
                      <w:kern w:val="36"/>
                      <w:sz w:val="18"/>
                      <w:szCs w:val="18"/>
                    </w:rPr>
                    <w:t xml:space="preserve"> </w:t>
                  </w:r>
                  <w:r w:rsidRPr="00AC28D4">
                    <w:rPr>
                      <w:rFonts w:hint="eastAsia"/>
                      <w:kern w:val="36"/>
                      <w:sz w:val="18"/>
                      <w:szCs w:val="18"/>
                    </w:rPr>
                    <w:t>电动汽车传导充电用连接装置</w:t>
                  </w:r>
                  <w:r w:rsidRPr="00AC28D4">
                    <w:rPr>
                      <w:rFonts w:hint="eastAsia"/>
                      <w:kern w:val="36"/>
                      <w:sz w:val="18"/>
                      <w:szCs w:val="18"/>
                    </w:rPr>
                    <w:t xml:space="preserve"> </w:t>
                  </w:r>
                  <w:r w:rsidRPr="00AC28D4">
                    <w:rPr>
                      <w:rFonts w:hint="eastAsia"/>
                      <w:kern w:val="36"/>
                      <w:sz w:val="18"/>
                      <w:szCs w:val="18"/>
                    </w:rPr>
                    <w:t>第</w:t>
                  </w:r>
                  <w:r w:rsidRPr="00AC28D4">
                    <w:rPr>
                      <w:rFonts w:hint="eastAsia"/>
                      <w:kern w:val="36"/>
                      <w:sz w:val="18"/>
                      <w:szCs w:val="18"/>
                    </w:rPr>
                    <w:t>3</w:t>
                  </w:r>
                  <w:r w:rsidRPr="00AC28D4">
                    <w:rPr>
                      <w:rFonts w:hint="eastAsia"/>
                      <w:kern w:val="36"/>
                      <w:sz w:val="18"/>
                      <w:szCs w:val="18"/>
                    </w:rPr>
                    <w:t>部分：直流充电接口</w:t>
                  </w:r>
                </w:p>
                <w:p w:rsidR="00F811EE" w:rsidRPr="00AC28D4" w:rsidRDefault="00F811EE" w:rsidP="0031620F">
                  <w:pPr>
                    <w:pStyle w:val="a0"/>
                    <w:rPr>
                      <w:kern w:val="36"/>
                      <w:sz w:val="18"/>
                      <w:szCs w:val="18"/>
                    </w:rPr>
                  </w:pPr>
                  <w:r w:rsidRPr="00AC28D4">
                    <w:rPr>
                      <w:rFonts w:hint="eastAsia"/>
                      <w:kern w:val="36"/>
                      <w:sz w:val="18"/>
                      <w:szCs w:val="18"/>
                    </w:rPr>
                    <w:t xml:space="preserve">GB/T 27930-2011   </w:t>
                  </w:r>
                  <w:r w:rsidRPr="00AC28D4">
                    <w:rPr>
                      <w:rFonts w:hint="eastAsia"/>
                      <w:kern w:val="36"/>
                      <w:sz w:val="18"/>
                      <w:szCs w:val="18"/>
                    </w:rPr>
                    <w:t>电动汽车非车载传导式充电机与电池管理系统之间的通信协议</w:t>
                  </w:r>
                </w:p>
                <w:p w:rsidR="00F811EE" w:rsidRPr="00AC28D4" w:rsidRDefault="00F811EE" w:rsidP="0031620F">
                  <w:pPr>
                    <w:pStyle w:val="a0"/>
                    <w:rPr>
                      <w:kern w:val="36"/>
                      <w:sz w:val="18"/>
                      <w:szCs w:val="18"/>
                    </w:rPr>
                  </w:pPr>
                  <w:r w:rsidRPr="00AC28D4">
                    <w:rPr>
                      <w:rFonts w:hint="eastAsia"/>
                      <w:kern w:val="36"/>
                      <w:sz w:val="18"/>
                      <w:szCs w:val="18"/>
                    </w:rPr>
                    <w:t>GB/T 27930-201</w:t>
                  </w:r>
                  <w:r w:rsidRPr="00AC28D4">
                    <w:rPr>
                      <w:kern w:val="36"/>
                      <w:sz w:val="18"/>
                      <w:szCs w:val="18"/>
                    </w:rPr>
                    <w:t>5</w:t>
                  </w:r>
                  <w:r w:rsidRPr="00AC28D4">
                    <w:rPr>
                      <w:rFonts w:hint="eastAsia"/>
                      <w:kern w:val="36"/>
                      <w:sz w:val="18"/>
                      <w:szCs w:val="18"/>
                    </w:rPr>
                    <w:t xml:space="preserve">   </w:t>
                  </w:r>
                  <w:r w:rsidRPr="00AC28D4">
                    <w:rPr>
                      <w:rFonts w:hint="eastAsia"/>
                      <w:kern w:val="36"/>
                      <w:sz w:val="18"/>
                      <w:szCs w:val="18"/>
                    </w:rPr>
                    <w:t>电动汽车非车载传导式充电机与电池管理系统之间的通信协议</w:t>
                  </w:r>
                </w:p>
                <w:p w:rsidR="00F811EE" w:rsidRPr="00AC28D4" w:rsidRDefault="00F811EE" w:rsidP="0031620F">
                  <w:pPr>
                    <w:pStyle w:val="a0"/>
                    <w:rPr>
                      <w:kern w:val="36"/>
                      <w:sz w:val="18"/>
                      <w:szCs w:val="18"/>
                    </w:rPr>
                  </w:pPr>
                  <w:bookmarkStart w:id="69" w:name="_Ref441067424"/>
                  <w:r w:rsidRPr="00AC28D4">
                    <w:rPr>
                      <w:rFonts w:hint="eastAsia"/>
                      <w:kern w:val="36"/>
                      <w:sz w:val="18"/>
                      <w:szCs w:val="18"/>
                    </w:rPr>
                    <w:t>GB/T 18487.1-2015</w:t>
                  </w:r>
                  <w:r w:rsidRPr="00AC28D4">
                    <w:rPr>
                      <w:rFonts w:hint="eastAsia"/>
                      <w:kern w:val="36"/>
                      <w:sz w:val="18"/>
                      <w:szCs w:val="18"/>
                    </w:rPr>
                    <w:tab/>
                  </w:r>
                  <w:r w:rsidRPr="00AC28D4">
                    <w:rPr>
                      <w:rFonts w:hint="eastAsia"/>
                      <w:kern w:val="36"/>
                      <w:sz w:val="18"/>
                      <w:szCs w:val="18"/>
                    </w:rPr>
                    <w:t>电动车辆传导充电系统</w:t>
                  </w:r>
                  <w:r w:rsidRPr="00AC28D4">
                    <w:rPr>
                      <w:rFonts w:hint="eastAsia"/>
                      <w:kern w:val="36"/>
                      <w:sz w:val="18"/>
                      <w:szCs w:val="18"/>
                    </w:rPr>
                    <w:t xml:space="preserve"> </w:t>
                  </w:r>
                  <w:r w:rsidRPr="00AC28D4">
                    <w:rPr>
                      <w:rFonts w:hint="eastAsia"/>
                      <w:kern w:val="36"/>
                      <w:sz w:val="18"/>
                      <w:szCs w:val="18"/>
                    </w:rPr>
                    <w:t>第一部分：通用要求</w:t>
                  </w:r>
                  <w:bookmarkEnd w:id="69"/>
                </w:p>
                <w:p w:rsidR="00F811EE" w:rsidRPr="00AC28D4" w:rsidRDefault="00F811EE" w:rsidP="0031620F">
                  <w:pPr>
                    <w:pStyle w:val="a0"/>
                    <w:rPr>
                      <w:kern w:val="36"/>
                      <w:sz w:val="18"/>
                      <w:szCs w:val="18"/>
                    </w:rPr>
                  </w:pPr>
                  <w:r w:rsidRPr="00AC28D4">
                    <w:rPr>
                      <w:rFonts w:hint="eastAsia"/>
                      <w:kern w:val="36"/>
                      <w:sz w:val="18"/>
                      <w:szCs w:val="18"/>
                    </w:rPr>
                    <w:t xml:space="preserve">GB/T 18487.3-2001 </w:t>
                  </w:r>
                  <w:r w:rsidRPr="00AC28D4">
                    <w:rPr>
                      <w:rFonts w:hint="eastAsia"/>
                      <w:kern w:val="36"/>
                      <w:sz w:val="18"/>
                      <w:szCs w:val="18"/>
                    </w:rPr>
                    <w:t>电动车辆传导充电系统电动车辆交流</w:t>
                  </w:r>
                  <w:r w:rsidRPr="00AC28D4">
                    <w:rPr>
                      <w:rFonts w:hint="eastAsia"/>
                      <w:kern w:val="36"/>
                      <w:sz w:val="18"/>
                      <w:szCs w:val="18"/>
                    </w:rPr>
                    <w:t>/</w:t>
                  </w:r>
                  <w:r w:rsidRPr="00AC28D4">
                    <w:rPr>
                      <w:rFonts w:hint="eastAsia"/>
                      <w:kern w:val="36"/>
                      <w:sz w:val="18"/>
                      <w:szCs w:val="18"/>
                    </w:rPr>
                    <w:t>直流充电（站）</w:t>
                  </w:r>
                </w:p>
                <w:p w:rsidR="00F811EE" w:rsidRDefault="00F811EE" w:rsidP="0031620F">
                  <w:pPr>
                    <w:pStyle w:val="a0"/>
                    <w:rPr>
                      <w:kern w:val="36"/>
                      <w:sz w:val="18"/>
                      <w:szCs w:val="18"/>
                    </w:rPr>
                  </w:pPr>
                  <w:r w:rsidRPr="00AC28D4">
                    <w:rPr>
                      <w:rFonts w:hint="eastAsia"/>
                      <w:kern w:val="36"/>
                      <w:sz w:val="18"/>
                      <w:szCs w:val="18"/>
                    </w:rPr>
                    <w:t>GB/T 50150-2006</w:t>
                  </w:r>
                  <w:r w:rsidRPr="00AC28D4">
                    <w:rPr>
                      <w:rFonts w:hint="eastAsia"/>
                      <w:kern w:val="36"/>
                      <w:sz w:val="18"/>
                      <w:szCs w:val="18"/>
                    </w:rPr>
                    <w:tab/>
                  </w:r>
                  <w:r w:rsidRPr="00AC28D4">
                    <w:rPr>
                      <w:rFonts w:hint="eastAsia"/>
                      <w:kern w:val="36"/>
                      <w:sz w:val="18"/>
                      <w:szCs w:val="18"/>
                    </w:rPr>
                    <w:t>电气装置安装工程电气设备交接试验标准</w:t>
                  </w:r>
                </w:p>
                <w:p w:rsidR="00F811EE" w:rsidRPr="00AC28D4" w:rsidRDefault="00F811EE" w:rsidP="0031620F">
                  <w:pPr>
                    <w:pStyle w:val="a0"/>
                    <w:rPr>
                      <w:kern w:val="36"/>
                      <w:sz w:val="18"/>
                      <w:szCs w:val="18"/>
                    </w:rPr>
                  </w:pPr>
                  <w:r w:rsidRPr="00AC28D4">
                    <w:rPr>
                      <w:rFonts w:hint="eastAsia"/>
                      <w:kern w:val="36"/>
                      <w:sz w:val="18"/>
                      <w:szCs w:val="18"/>
                    </w:rPr>
                    <w:t>GB/T 19826-2013</w:t>
                  </w:r>
                  <w:r w:rsidRPr="00AC28D4">
                    <w:rPr>
                      <w:rFonts w:hint="eastAsia"/>
                      <w:kern w:val="36"/>
                      <w:sz w:val="18"/>
                      <w:szCs w:val="18"/>
                    </w:rPr>
                    <w:tab/>
                  </w:r>
                  <w:r w:rsidRPr="00AC28D4">
                    <w:rPr>
                      <w:rFonts w:hint="eastAsia"/>
                      <w:kern w:val="36"/>
                      <w:sz w:val="18"/>
                      <w:szCs w:val="18"/>
                    </w:rPr>
                    <w:t>电力工程直流电源设备通用技术条件及安全要求</w:t>
                  </w:r>
                </w:p>
                <w:p w:rsidR="00F811EE" w:rsidRPr="00AC28D4" w:rsidRDefault="00F811EE" w:rsidP="0031620F">
                  <w:pPr>
                    <w:pStyle w:val="a0"/>
                    <w:rPr>
                      <w:kern w:val="36"/>
                      <w:sz w:val="18"/>
                      <w:szCs w:val="18"/>
                    </w:rPr>
                  </w:pPr>
                  <w:r w:rsidRPr="00AC28D4">
                    <w:rPr>
                      <w:rFonts w:hint="eastAsia"/>
                      <w:kern w:val="36"/>
                      <w:sz w:val="18"/>
                      <w:szCs w:val="18"/>
                    </w:rPr>
                    <w:t>CQC</w:t>
                  </w:r>
                  <w:r w:rsidRPr="00AC28D4">
                    <w:rPr>
                      <w:kern w:val="36"/>
                      <w:sz w:val="18"/>
                      <w:szCs w:val="18"/>
                    </w:rPr>
                    <w:t xml:space="preserve">14-464233-2011 </w:t>
                  </w:r>
                  <w:r w:rsidRPr="00AC28D4">
                    <w:rPr>
                      <w:rFonts w:hint="eastAsia"/>
                      <w:kern w:val="36"/>
                      <w:sz w:val="18"/>
                      <w:szCs w:val="18"/>
                    </w:rPr>
                    <w:t>电动汽车</w:t>
                  </w:r>
                  <w:r w:rsidRPr="00AC28D4">
                    <w:rPr>
                      <w:kern w:val="36"/>
                      <w:sz w:val="18"/>
                      <w:szCs w:val="18"/>
                    </w:rPr>
                    <w:t>用直流</w:t>
                  </w:r>
                  <w:r w:rsidRPr="00AC28D4">
                    <w:rPr>
                      <w:rFonts w:hint="eastAsia"/>
                      <w:kern w:val="36"/>
                      <w:sz w:val="18"/>
                      <w:szCs w:val="18"/>
                    </w:rPr>
                    <w:t>充电机</w:t>
                  </w:r>
                  <w:r w:rsidRPr="00AC28D4">
                    <w:rPr>
                      <w:kern w:val="36"/>
                      <w:sz w:val="18"/>
                      <w:szCs w:val="18"/>
                    </w:rPr>
                    <w:t>认证规则</w:t>
                  </w:r>
                </w:p>
                <w:p w:rsidR="00F811EE" w:rsidRPr="00AC28D4" w:rsidRDefault="00F811EE" w:rsidP="0031620F">
                  <w:pPr>
                    <w:pStyle w:val="a0"/>
                    <w:rPr>
                      <w:kern w:val="36"/>
                      <w:sz w:val="18"/>
                      <w:szCs w:val="18"/>
                    </w:rPr>
                  </w:pPr>
                  <w:r w:rsidRPr="00AC28D4">
                    <w:rPr>
                      <w:rFonts w:hint="eastAsia"/>
                      <w:kern w:val="36"/>
                      <w:sz w:val="18"/>
                      <w:szCs w:val="18"/>
                    </w:rPr>
                    <w:lastRenderedPageBreak/>
                    <w:t>QC</w:t>
                  </w:r>
                  <w:r w:rsidRPr="00AC28D4">
                    <w:rPr>
                      <w:kern w:val="36"/>
                      <w:sz w:val="18"/>
                      <w:szCs w:val="18"/>
                    </w:rPr>
                    <w:t>/T</w:t>
                  </w:r>
                  <w:r w:rsidRPr="00AC28D4">
                    <w:rPr>
                      <w:rFonts w:hint="eastAsia"/>
                      <w:kern w:val="36"/>
                      <w:sz w:val="18"/>
                      <w:szCs w:val="18"/>
                    </w:rPr>
                    <w:t xml:space="preserve"> </w:t>
                  </w:r>
                  <w:r w:rsidRPr="00AC28D4">
                    <w:rPr>
                      <w:kern w:val="36"/>
                      <w:sz w:val="18"/>
                      <w:szCs w:val="18"/>
                    </w:rPr>
                    <w:t xml:space="preserve">591-XXXX </w:t>
                  </w:r>
                  <w:r w:rsidRPr="00AC28D4">
                    <w:rPr>
                      <w:rFonts w:hint="eastAsia"/>
                      <w:kern w:val="36"/>
                      <w:sz w:val="18"/>
                      <w:szCs w:val="18"/>
                    </w:rPr>
                    <w:t>电动</w:t>
                  </w:r>
                  <w:r w:rsidRPr="00AC28D4">
                    <w:rPr>
                      <w:kern w:val="36"/>
                      <w:sz w:val="18"/>
                      <w:szCs w:val="18"/>
                    </w:rPr>
                    <w:t>汽车直流</w:t>
                  </w:r>
                  <w:r w:rsidRPr="00AC28D4">
                    <w:rPr>
                      <w:rFonts w:hint="eastAsia"/>
                      <w:kern w:val="36"/>
                      <w:sz w:val="18"/>
                      <w:szCs w:val="18"/>
                    </w:rPr>
                    <w:t>充电机</w:t>
                  </w:r>
                  <w:r w:rsidRPr="00AC28D4">
                    <w:rPr>
                      <w:kern w:val="36"/>
                      <w:sz w:val="18"/>
                      <w:szCs w:val="18"/>
                    </w:rPr>
                    <w:t>检验技术规范</w:t>
                  </w:r>
                </w:p>
                <w:p w:rsidR="00F811EE" w:rsidRPr="00AC28D4" w:rsidRDefault="00F811EE" w:rsidP="0031620F">
                  <w:pPr>
                    <w:pStyle w:val="a0"/>
                    <w:rPr>
                      <w:kern w:val="36"/>
                      <w:sz w:val="18"/>
                      <w:szCs w:val="18"/>
                    </w:rPr>
                  </w:pPr>
                  <w:r w:rsidRPr="00AC28D4">
                    <w:rPr>
                      <w:rFonts w:hint="eastAsia"/>
                      <w:kern w:val="36"/>
                      <w:sz w:val="18"/>
                      <w:szCs w:val="18"/>
                    </w:rPr>
                    <w:t>DLT 724-2000</w:t>
                  </w:r>
                  <w:r w:rsidRPr="00AC28D4">
                    <w:rPr>
                      <w:rFonts w:hint="eastAsia"/>
                      <w:kern w:val="36"/>
                      <w:sz w:val="18"/>
                      <w:szCs w:val="18"/>
                    </w:rPr>
                    <w:tab/>
                    <w:t xml:space="preserve">  </w:t>
                  </w:r>
                  <w:r w:rsidRPr="00AC28D4">
                    <w:rPr>
                      <w:rFonts w:hint="eastAsia"/>
                      <w:kern w:val="36"/>
                      <w:sz w:val="18"/>
                      <w:szCs w:val="18"/>
                    </w:rPr>
                    <w:t>电力系统用蓄电池直流电源装置运行和维护技术规程</w:t>
                  </w:r>
                </w:p>
                <w:p w:rsidR="00F811EE" w:rsidRPr="00AC28D4" w:rsidRDefault="00F811EE" w:rsidP="0031620F">
                  <w:pPr>
                    <w:pStyle w:val="a0"/>
                    <w:rPr>
                      <w:kern w:val="36"/>
                      <w:sz w:val="18"/>
                      <w:szCs w:val="18"/>
                    </w:rPr>
                  </w:pPr>
                  <w:r w:rsidRPr="00AC28D4">
                    <w:rPr>
                      <w:rFonts w:hint="eastAsia"/>
                      <w:kern w:val="36"/>
                      <w:sz w:val="18"/>
                      <w:szCs w:val="18"/>
                    </w:rPr>
                    <w:t>SZD</w:t>
                  </w:r>
                  <w:r w:rsidRPr="00AC28D4">
                    <w:rPr>
                      <w:kern w:val="36"/>
                      <w:sz w:val="18"/>
                      <w:szCs w:val="18"/>
                    </w:rPr>
                    <w:t>B/Z</w:t>
                  </w:r>
                  <w:r w:rsidRPr="00AC28D4">
                    <w:rPr>
                      <w:rFonts w:hint="eastAsia"/>
                      <w:kern w:val="36"/>
                      <w:sz w:val="18"/>
                      <w:szCs w:val="18"/>
                    </w:rPr>
                    <w:t xml:space="preserve"> </w:t>
                  </w:r>
                  <w:r w:rsidRPr="00AC28D4">
                    <w:rPr>
                      <w:kern w:val="36"/>
                      <w:sz w:val="18"/>
                      <w:szCs w:val="18"/>
                    </w:rPr>
                    <w:t xml:space="preserve">29.1-2010 </w:t>
                  </w:r>
                  <w:r w:rsidRPr="00AC28D4">
                    <w:rPr>
                      <w:rFonts w:hint="eastAsia"/>
                      <w:kern w:val="36"/>
                      <w:sz w:val="18"/>
                      <w:szCs w:val="18"/>
                    </w:rPr>
                    <w:t>电动汽车</w:t>
                  </w:r>
                  <w:r w:rsidRPr="00AC28D4">
                    <w:rPr>
                      <w:kern w:val="36"/>
                      <w:sz w:val="18"/>
                      <w:szCs w:val="18"/>
                    </w:rPr>
                    <w:t>充电系统技术规范</w:t>
                  </w:r>
                  <w:r w:rsidRPr="00AC28D4">
                    <w:rPr>
                      <w:rFonts w:hint="eastAsia"/>
                      <w:kern w:val="36"/>
                      <w:sz w:val="18"/>
                      <w:szCs w:val="18"/>
                    </w:rPr>
                    <w:t xml:space="preserve"> </w:t>
                  </w:r>
                  <w:r w:rsidRPr="00AC28D4">
                    <w:rPr>
                      <w:rFonts w:hint="eastAsia"/>
                      <w:kern w:val="36"/>
                      <w:sz w:val="18"/>
                      <w:szCs w:val="18"/>
                    </w:rPr>
                    <w:t>第</w:t>
                  </w:r>
                  <w:r w:rsidRPr="00AC28D4">
                    <w:rPr>
                      <w:kern w:val="36"/>
                      <w:sz w:val="18"/>
                      <w:szCs w:val="18"/>
                    </w:rPr>
                    <w:t>1</w:t>
                  </w:r>
                  <w:r w:rsidRPr="00AC28D4">
                    <w:rPr>
                      <w:rFonts w:hint="eastAsia"/>
                      <w:kern w:val="36"/>
                      <w:sz w:val="18"/>
                      <w:szCs w:val="18"/>
                    </w:rPr>
                    <w:t>部分</w:t>
                  </w:r>
                  <w:r w:rsidRPr="00AC28D4">
                    <w:rPr>
                      <w:kern w:val="36"/>
                      <w:sz w:val="18"/>
                      <w:szCs w:val="18"/>
                    </w:rPr>
                    <w:t>：</w:t>
                  </w:r>
                  <w:r w:rsidRPr="00AC28D4">
                    <w:rPr>
                      <w:rFonts w:hint="eastAsia"/>
                      <w:kern w:val="36"/>
                      <w:sz w:val="18"/>
                      <w:szCs w:val="18"/>
                    </w:rPr>
                    <w:t>通用</w:t>
                  </w:r>
                  <w:r w:rsidRPr="00AC28D4">
                    <w:rPr>
                      <w:kern w:val="36"/>
                      <w:sz w:val="18"/>
                      <w:szCs w:val="18"/>
                    </w:rPr>
                    <w:t>要求</w:t>
                  </w:r>
                </w:p>
                <w:p w:rsidR="00F811EE" w:rsidRPr="00AC28D4" w:rsidRDefault="00F811EE" w:rsidP="0031620F">
                  <w:pPr>
                    <w:pStyle w:val="a0"/>
                    <w:rPr>
                      <w:kern w:val="36"/>
                      <w:sz w:val="18"/>
                      <w:szCs w:val="18"/>
                    </w:rPr>
                  </w:pPr>
                  <w:r w:rsidRPr="00AC28D4">
                    <w:rPr>
                      <w:kern w:val="36"/>
                      <w:sz w:val="18"/>
                      <w:szCs w:val="18"/>
                    </w:rPr>
                    <w:t xml:space="preserve">Q/GDW 1591-2014 </w:t>
                  </w:r>
                  <w:r w:rsidRPr="00AC28D4">
                    <w:rPr>
                      <w:rFonts w:hint="eastAsia"/>
                      <w:kern w:val="36"/>
                      <w:sz w:val="18"/>
                      <w:szCs w:val="18"/>
                    </w:rPr>
                    <w:t>电动汽车</w:t>
                  </w:r>
                  <w:r w:rsidRPr="00AC28D4">
                    <w:rPr>
                      <w:kern w:val="36"/>
                      <w:sz w:val="18"/>
                      <w:szCs w:val="18"/>
                    </w:rPr>
                    <w:t>非车载</w:t>
                  </w:r>
                  <w:r w:rsidRPr="00AC28D4">
                    <w:rPr>
                      <w:rFonts w:hint="eastAsia"/>
                      <w:kern w:val="36"/>
                      <w:sz w:val="18"/>
                      <w:szCs w:val="18"/>
                    </w:rPr>
                    <w:t>充电机</w:t>
                  </w:r>
                  <w:r w:rsidRPr="00AC28D4">
                    <w:rPr>
                      <w:kern w:val="36"/>
                      <w:sz w:val="18"/>
                      <w:szCs w:val="18"/>
                    </w:rPr>
                    <w:t>检验技术规范</w:t>
                  </w:r>
                  <w:r>
                    <w:rPr>
                      <w:rFonts w:hint="eastAsia"/>
                      <w:kern w:val="36"/>
                      <w:sz w:val="18"/>
                      <w:szCs w:val="18"/>
                    </w:rPr>
                    <w:t>，测试项目见附录</w:t>
                  </w:r>
                  <w:r>
                    <w:rPr>
                      <w:rFonts w:hint="eastAsia"/>
                      <w:kern w:val="36"/>
                      <w:sz w:val="18"/>
                      <w:szCs w:val="18"/>
                    </w:rPr>
                    <w:t>1</w:t>
                  </w:r>
                </w:p>
                <w:p w:rsidR="00F811EE" w:rsidRPr="007B5415" w:rsidRDefault="00F811EE" w:rsidP="0031620F">
                  <w:pPr>
                    <w:pStyle w:val="a0"/>
                    <w:rPr>
                      <w:kern w:val="36"/>
                      <w:sz w:val="18"/>
                      <w:szCs w:val="18"/>
                    </w:rPr>
                  </w:pPr>
                  <w:r w:rsidRPr="00AC28D4">
                    <w:rPr>
                      <w:rFonts w:hint="eastAsia"/>
                      <w:kern w:val="36"/>
                      <w:sz w:val="18"/>
                      <w:szCs w:val="18"/>
                    </w:rPr>
                    <w:t>Q/GDW</w:t>
                  </w:r>
                  <w:r w:rsidRPr="00AC28D4">
                    <w:rPr>
                      <w:kern w:val="36"/>
                      <w:sz w:val="18"/>
                      <w:szCs w:val="18"/>
                    </w:rPr>
                    <w:t xml:space="preserve"> </w:t>
                  </w:r>
                  <w:r w:rsidRPr="00AC28D4">
                    <w:rPr>
                      <w:rFonts w:hint="eastAsia"/>
                      <w:kern w:val="36"/>
                      <w:sz w:val="18"/>
                      <w:szCs w:val="18"/>
                    </w:rPr>
                    <w:t>1592-2014</w:t>
                  </w:r>
                  <w:r w:rsidRPr="00AC28D4">
                    <w:rPr>
                      <w:rFonts w:hint="eastAsia"/>
                      <w:kern w:val="36"/>
                      <w:sz w:val="18"/>
                      <w:szCs w:val="18"/>
                    </w:rPr>
                    <w:t>电动汽车交流充电桩检验技术规范</w:t>
                  </w:r>
                  <w:r>
                    <w:rPr>
                      <w:rFonts w:hint="eastAsia"/>
                      <w:kern w:val="36"/>
                      <w:sz w:val="18"/>
                      <w:szCs w:val="18"/>
                    </w:rPr>
                    <w:t>，测试项目见附录</w:t>
                  </w:r>
                  <w:r>
                    <w:rPr>
                      <w:rFonts w:hint="eastAsia"/>
                      <w:kern w:val="36"/>
                      <w:sz w:val="18"/>
                      <w:szCs w:val="18"/>
                    </w:rPr>
                    <w:t>2</w:t>
                  </w:r>
                </w:p>
              </w:tc>
            </w:tr>
          </w:tbl>
          <w:p w:rsidR="00F811EE" w:rsidRDefault="00F811EE" w:rsidP="0031620F">
            <w:pPr>
              <w:tabs>
                <w:tab w:val="left" w:pos="792"/>
              </w:tabs>
              <w:spacing w:line="480" w:lineRule="auto"/>
              <w:ind w:firstLineChars="1500" w:firstLine="3600"/>
              <w:rPr>
                <w:sz w:val="24"/>
              </w:rPr>
            </w:pPr>
          </w:p>
          <w:p w:rsidR="00F811EE" w:rsidRDefault="00F811EE" w:rsidP="0031620F">
            <w:pPr>
              <w:tabs>
                <w:tab w:val="left" w:pos="792"/>
              </w:tabs>
              <w:spacing w:line="480" w:lineRule="auto"/>
              <w:ind w:firstLineChars="1500" w:firstLine="3600"/>
              <w:rPr>
                <w:sz w:val="24"/>
              </w:rPr>
            </w:pPr>
          </w:p>
          <w:p w:rsidR="00F811EE" w:rsidRPr="007A6156" w:rsidRDefault="00F811EE" w:rsidP="0031620F">
            <w:pPr>
              <w:tabs>
                <w:tab w:val="left" w:pos="792"/>
              </w:tabs>
              <w:spacing w:line="480" w:lineRule="auto"/>
              <w:ind w:firstLineChars="1500" w:firstLine="3600"/>
              <w:rPr>
                <w:sz w:val="24"/>
              </w:rPr>
            </w:pPr>
          </w:p>
        </w:tc>
      </w:tr>
    </w:tbl>
    <w:p w:rsidR="00873E61" w:rsidRDefault="00873E61" w:rsidP="00792153">
      <w:pPr>
        <w:widowControl/>
        <w:spacing w:line="360" w:lineRule="auto"/>
        <w:jc w:val="left"/>
        <w:rPr>
          <w:sz w:val="24"/>
        </w:rPr>
      </w:pPr>
    </w:p>
    <w:p w:rsidR="00873E61" w:rsidRPr="00781B10" w:rsidRDefault="00873E61" w:rsidP="00873E61">
      <w:pPr>
        <w:rPr>
          <w:b/>
        </w:rPr>
      </w:pPr>
      <w:r w:rsidRPr="00781B10">
        <w:rPr>
          <w:rFonts w:hint="eastAsia"/>
          <w:b/>
        </w:rPr>
        <w:t>附录</w:t>
      </w:r>
      <w:r w:rsidRPr="00781B10">
        <w:rPr>
          <w:rFonts w:hint="eastAsia"/>
          <w:b/>
        </w:rPr>
        <w:t xml:space="preserve">1   </w:t>
      </w:r>
      <w:r w:rsidRPr="00781B10">
        <w:rPr>
          <w:rFonts w:hint="eastAsia"/>
          <w:b/>
        </w:rPr>
        <w:t>直流充电桩试验项目表（</w:t>
      </w:r>
      <w:r w:rsidRPr="00781B10">
        <w:rPr>
          <w:rFonts w:hint="eastAsia"/>
          <w:b/>
        </w:rPr>
        <w:t>Q/GDW 1591-2014</w:t>
      </w:r>
      <w:r w:rsidRPr="00781B10">
        <w:rPr>
          <w:rFonts w:hint="eastAsia"/>
          <w:b/>
        </w:rPr>
        <w:t>）</w:t>
      </w:r>
    </w:p>
    <w:p w:rsidR="00873E61" w:rsidRPr="00781B10" w:rsidRDefault="00873E61" w:rsidP="00873E61"/>
    <w:tbl>
      <w:tblPr>
        <w:tblW w:w="8931" w:type="dxa"/>
        <w:jc w:val="center"/>
        <w:tblInd w:w="-176" w:type="dxa"/>
        <w:tblLook w:val="04A0"/>
      </w:tblPr>
      <w:tblGrid>
        <w:gridCol w:w="710"/>
        <w:gridCol w:w="850"/>
        <w:gridCol w:w="142"/>
        <w:gridCol w:w="2126"/>
        <w:gridCol w:w="992"/>
        <w:gridCol w:w="993"/>
        <w:gridCol w:w="1134"/>
        <w:gridCol w:w="992"/>
        <w:gridCol w:w="992"/>
      </w:tblGrid>
      <w:tr w:rsidR="00873E61" w:rsidRPr="00C839DA" w:rsidTr="0031620F">
        <w:trPr>
          <w:trHeight w:val="405"/>
          <w:jc w:val="center"/>
        </w:trPr>
        <w:tc>
          <w:tcPr>
            <w:tcW w:w="71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序号</w:t>
            </w:r>
          </w:p>
        </w:tc>
        <w:tc>
          <w:tcPr>
            <w:tcW w:w="3118" w:type="dxa"/>
            <w:gridSpan w:val="3"/>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试验项目</w:t>
            </w:r>
          </w:p>
        </w:tc>
        <w:tc>
          <w:tcPr>
            <w:tcW w:w="992"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型式试验</w:t>
            </w:r>
          </w:p>
        </w:tc>
        <w:tc>
          <w:tcPr>
            <w:tcW w:w="993"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出厂检验</w:t>
            </w:r>
          </w:p>
        </w:tc>
        <w:tc>
          <w:tcPr>
            <w:tcW w:w="1134"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到货检验</w:t>
            </w:r>
          </w:p>
        </w:tc>
        <w:tc>
          <w:tcPr>
            <w:tcW w:w="992"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定期检验 </w:t>
            </w:r>
          </w:p>
        </w:tc>
        <w:tc>
          <w:tcPr>
            <w:tcW w:w="992"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是否支持</w:t>
            </w:r>
          </w:p>
        </w:tc>
      </w:tr>
      <w:tr w:rsidR="00873E61" w:rsidRPr="00C839DA" w:rsidTr="0031620F">
        <w:trPr>
          <w:trHeight w:val="270"/>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w:t>
            </w:r>
          </w:p>
        </w:tc>
        <w:tc>
          <w:tcPr>
            <w:tcW w:w="3118" w:type="dxa"/>
            <w:gridSpan w:val="3"/>
            <w:tcBorders>
              <w:top w:val="single" w:sz="4" w:space="0" w:color="auto"/>
              <w:left w:val="nil"/>
              <w:bottom w:val="single" w:sz="4" w:space="0" w:color="auto"/>
              <w:right w:val="single" w:sz="4" w:space="0" w:color="000000"/>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一般检查</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jc w:val="center"/>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功能检查</w:t>
            </w: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充电设定方式检查</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jc w:val="center"/>
        </w:trPr>
        <w:tc>
          <w:tcPr>
            <w:tcW w:w="71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通信功能试验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jc w:val="center"/>
        </w:trPr>
        <w:tc>
          <w:tcPr>
            <w:tcW w:w="71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显示功能试验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jc w:val="center"/>
        </w:trPr>
        <w:tc>
          <w:tcPr>
            <w:tcW w:w="71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输入功能试验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jc w:val="center"/>
        </w:trPr>
        <w:tc>
          <w:tcPr>
            <w:tcW w:w="71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计量功能试验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jc w:val="center"/>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防护试验</w:t>
            </w: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电气间隙和爬电距离试验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接地连续性试验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防触电措施试验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4</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绝缘性能试验 </w:t>
            </w: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绝缘电阻试验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需外配绝缘检测仪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工频耐压试验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冲击耐压试验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5</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充电输出试验 </w:t>
            </w: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输出电压误差试验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输出电流误差试验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稳压精度试验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稳流精度试验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纹波系数试验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限压特性试验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限流特性试验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效率和功率因数试验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均流不平衡度试验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输出电流控制时间试验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268" w:type="dxa"/>
            <w:gridSpan w:val="2"/>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输出电流停止速率试验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6</w:t>
            </w:r>
          </w:p>
        </w:tc>
        <w:tc>
          <w:tcPr>
            <w:tcW w:w="3118" w:type="dxa"/>
            <w:gridSpan w:val="3"/>
            <w:tcBorders>
              <w:top w:val="single" w:sz="4" w:space="0" w:color="auto"/>
              <w:left w:val="nil"/>
              <w:bottom w:val="single" w:sz="4" w:space="0" w:color="auto"/>
              <w:right w:val="single" w:sz="4" w:space="0" w:color="000000"/>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低压辅助电源试验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7</w:t>
            </w:r>
          </w:p>
        </w:tc>
        <w:tc>
          <w:tcPr>
            <w:tcW w:w="3118" w:type="dxa"/>
            <w:gridSpan w:val="3"/>
            <w:tcBorders>
              <w:top w:val="single" w:sz="4" w:space="0" w:color="auto"/>
              <w:left w:val="nil"/>
              <w:bottom w:val="single" w:sz="4" w:space="0" w:color="auto"/>
              <w:right w:val="single" w:sz="4" w:space="0" w:color="000000"/>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谐波电流试验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8</w:t>
            </w:r>
          </w:p>
        </w:tc>
        <w:tc>
          <w:tcPr>
            <w:tcW w:w="99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安全要求试验</w:t>
            </w: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输入过压保护试验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输入欠压保护试验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输出过压保护试验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输出过流保护试验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过温保护试验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急停功能试验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冲击电流试验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软启动试验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电池反接试验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蓄电池电压检测试验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9</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兼容性试验 </w:t>
            </w: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充电接口兼容性试验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充电控制兼容性试验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充电通信兼容性试验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10</w:t>
            </w:r>
          </w:p>
        </w:tc>
        <w:tc>
          <w:tcPr>
            <w:tcW w:w="3118" w:type="dxa"/>
            <w:gridSpan w:val="3"/>
            <w:tcBorders>
              <w:top w:val="single" w:sz="4" w:space="0" w:color="auto"/>
              <w:left w:val="nil"/>
              <w:bottom w:val="single" w:sz="4" w:space="0" w:color="auto"/>
              <w:right w:val="single" w:sz="4" w:space="0" w:color="000000"/>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温升试验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11</w:t>
            </w:r>
          </w:p>
        </w:tc>
        <w:tc>
          <w:tcPr>
            <w:tcW w:w="3118" w:type="dxa"/>
            <w:gridSpan w:val="3"/>
            <w:tcBorders>
              <w:top w:val="single" w:sz="4" w:space="0" w:color="auto"/>
              <w:left w:val="nil"/>
              <w:bottom w:val="single" w:sz="4" w:space="0" w:color="auto"/>
              <w:right w:val="single" w:sz="4" w:space="0" w:color="000000"/>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噪声试验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12</w:t>
            </w:r>
          </w:p>
        </w:tc>
        <w:tc>
          <w:tcPr>
            <w:tcW w:w="3118" w:type="dxa"/>
            <w:gridSpan w:val="3"/>
            <w:tcBorders>
              <w:top w:val="single" w:sz="4" w:space="0" w:color="auto"/>
              <w:left w:val="nil"/>
              <w:bottom w:val="single" w:sz="4" w:space="0" w:color="auto"/>
              <w:right w:val="single" w:sz="4" w:space="0" w:color="000000"/>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机械强度试验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13</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耐气候环境试验</w:t>
            </w: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防止固体异物进入试验  </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防止水进入试验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盐雾试验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14</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环境试验 </w:t>
            </w: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低温试验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高温试验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湿热试验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15</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电磁兼容抗扰度试验</w:t>
            </w: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静电放电抗扰度试验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射频电磁场辐射抗扰度试验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30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电快速瞬变脉冲群抗扰度试验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浪涌（冲击）抗扰度试验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30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电压暂降、短时中断抗扰度试验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16</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骚扰限值试验</w:t>
            </w: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辐射骚扰限值试验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jc w:val="center"/>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2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传导骚扰限值试验</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bl>
    <w:p w:rsidR="00873E61" w:rsidRDefault="00873E61" w:rsidP="00873E61"/>
    <w:p w:rsidR="00873E61" w:rsidRDefault="00873E61" w:rsidP="00873E61"/>
    <w:p w:rsidR="00873E61" w:rsidRDefault="00873E61" w:rsidP="00873E61"/>
    <w:p w:rsidR="00873E61" w:rsidRPr="00781B10" w:rsidRDefault="00873E61" w:rsidP="00873E61">
      <w:pPr>
        <w:rPr>
          <w:b/>
        </w:rPr>
      </w:pPr>
      <w:r w:rsidRPr="00781B10">
        <w:rPr>
          <w:rFonts w:hint="eastAsia"/>
          <w:b/>
        </w:rPr>
        <w:t>附录</w:t>
      </w:r>
      <w:r>
        <w:rPr>
          <w:rFonts w:hint="eastAsia"/>
          <w:b/>
        </w:rPr>
        <w:t>2</w:t>
      </w:r>
      <w:r w:rsidRPr="00781B10">
        <w:rPr>
          <w:rFonts w:hint="eastAsia"/>
          <w:b/>
        </w:rPr>
        <w:t xml:space="preserve">   </w:t>
      </w:r>
      <w:r>
        <w:rPr>
          <w:rFonts w:hint="eastAsia"/>
          <w:b/>
        </w:rPr>
        <w:t>交</w:t>
      </w:r>
      <w:r w:rsidRPr="00781B10">
        <w:rPr>
          <w:rFonts w:hint="eastAsia"/>
          <w:b/>
        </w:rPr>
        <w:t>流充电桩试验项目表（</w:t>
      </w:r>
      <w:r w:rsidRPr="00781B10">
        <w:rPr>
          <w:rFonts w:hint="eastAsia"/>
          <w:b/>
        </w:rPr>
        <w:t>Q/GDW 159</w:t>
      </w:r>
      <w:r>
        <w:rPr>
          <w:rFonts w:hint="eastAsia"/>
          <w:b/>
        </w:rPr>
        <w:t>2</w:t>
      </w:r>
      <w:r w:rsidRPr="00781B10">
        <w:rPr>
          <w:rFonts w:hint="eastAsia"/>
          <w:b/>
        </w:rPr>
        <w:t>-2014</w:t>
      </w:r>
      <w:r w:rsidRPr="00781B10">
        <w:rPr>
          <w:rFonts w:hint="eastAsia"/>
          <w:b/>
        </w:rPr>
        <w:t>）</w:t>
      </w:r>
    </w:p>
    <w:p w:rsidR="00873E61" w:rsidRDefault="00873E61" w:rsidP="00873E61"/>
    <w:tbl>
      <w:tblPr>
        <w:tblW w:w="8931" w:type="dxa"/>
        <w:tblInd w:w="-176" w:type="dxa"/>
        <w:tblLook w:val="04A0"/>
      </w:tblPr>
      <w:tblGrid>
        <w:gridCol w:w="710"/>
        <w:gridCol w:w="946"/>
        <w:gridCol w:w="2146"/>
        <w:gridCol w:w="991"/>
        <w:gridCol w:w="992"/>
        <w:gridCol w:w="1132"/>
        <w:gridCol w:w="991"/>
        <w:gridCol w:w="1023"/>
      </w:tblGrid>
      <w:tr w:rsidR="00873E61" w:rsidRPr="00C839DA" w:rsidTr="0031620F">
        <w:trPr>
          <w:trHeight w:val="270"/>
        </w:trPr>
        <w:tc>
          <w:tcPr>
            <w:tcW w:w="71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序号</w:t>
            </w:r>
          </w:p>
        </w:tc>
        <w:tc>
          <w:tcPr>
            <w:tcW w:w="3092" w:type="dxa"/>
            <w:gridSpan w:val="2"/>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试验项目</w:t>
            </w:r>
          </w:p>
        </w:tc>
        <w:tc>
          <w:tcPr>
            <w:tcW w:w="991"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型式试验</w:t>
            </w:r>
          </w:p>
        </w:tc>
        <w:tc>
          <w:tcPr>
            <w:tcW w:w="992"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出厂检验</w:t>
            </w:r>
          </w:p>
        </w:tc>
        <w:tc>
          <w:tcPr>
            <w:tcW w:w="1132"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到货检验</w:t>
            </w:r>
          </w:p>
        </w:tc>
        <w:tc>
          <w:tcPr>
            <w:tcW w:w="991"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定期检验 </w:t>
            </w:r>
          </w:p>
        </w:tc>
        <w:tc>
          <w:tcPr>
            <w:tcW w:w="1023" w:type="dxa"/>
            <w:tcBorders>
              <w:top w:val="single" w:sz="4" w:space="0" w:color="auto"/>
              <w:left w:val="nil"/>
              <w:bottom w:val="single" w:sz="4" w:space="0" w:color="auto"/>
              <w:right w:val="single" w:sz="4" w:space="0" w:color="auto"/>
            </w:tcBorders>
            <w:shd w:val="clear" w:color="auto" w:fill="F2F2F2"/>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是否支持</w:t>
            </w:r>
          </w:p>
        </w:tc>
      </w:tr>
      <w:tr w:rsidR="00873E61" w:rsidRPr="00C839DA" w:rsidTr="0031620F">
        <w:trPr>
          <w:trHeight w:val="270"/>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w:t>
            </w:r>
          </w:p>
        </w:tc>
        <w:tc>
          <w:tcPr>
            <w:tcW w:w="946"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一般检查 </w:t>
            </w: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基本构成检查</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充电连接方式检查 </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桩体检查</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电气间隙和爬电距离试验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2</w:t>
            </w:r>
          </w:p>
        </w:tc>
        <w:tc>
          <w:tcPr>
            <w:tcW w:w="946"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绝缘性能试验</w:t>
            </w: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绝缘电阻试验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需外配绝缘检测仪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工频耐压试验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冲击耐压试验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85"/>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3</w:t>
            </w:r>
          </w:p>
        </w:tc>
        <w:tc>
          <w:tcPr>
            <w:tcW w:w="3092" w:type="dxa"/>
            <w:gridSpan w:val="2"/>
            <w:tcBorders>
              <w:top w:val="single" w:sz="4" w:space="0" w:color="auto"/>
              <w:left w:val="nil"/>
              <w:bottom w:val="single" w:sz="4" w:space="0" w:color="auto"/>
              <w:right w:val="single" w:sz="4" w:space="0" w:color="000000"/>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泄漏电流试验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否　</w:t>
            </w:r>
          </w:p>
        </w:tc>
      </w:tr>
      <w:tr w:rsidR="00873E61" w:rsidRPr="00C839DA" w:rsidTr="0031620F">
        <w:trPr>
          <w:trHeight w:val="270"/>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4</w:t>
            </w:r>
          </w:p>
        </w:tc>
        <w:tc>
          <w:tcPr>
            <w:tcW w:w="946"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功能试验</w:t>
            </w: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显示功能试验 </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手动输入试验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计量功能试验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刷卡付费功能试验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通信功能试验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5</w:t>
            </w:r>
          </w:p>
        </w:tc>
        <w:tc>
          <w:tcPr>
            <w:tcW w:w="946"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安全防护试验 </w:t>
            </w: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急停功能试验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人工检查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带载分合电路试验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是　</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过负荷保护试验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是</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短路保护试验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锁止功能试验 </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825051">
              <w:rPr>
                <w:rFonts w:ascii="宋体" w:hAnsi="宋体" w:cs="宋体" w:hint="eastAsia"/>
                <w:kern w:val="0"/>
                <w:sz w:val="18"/>
                <w:szCs w:val="18"/>
              </w:rPr>
              <w:t>人工检查</w:t>
            </w:r>
          </w:p>
        </w:tc>
      </w:tr>
      <w:tr w:rsidR="00873E61" w:rsidRPr="00C839DA" w:rsidTr="0031620F">
        <w:trPr>
          <w:trHeight w:val="27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6</w:t>
            </w:r>
          </w:p>
        </w:tc>
        <w:tc>
          <w:tcPr>
            <w:tcW w:w="3092" w:type="dxa"/>
            <w:gridSpan w:val="2"/>
            <w:tcBorders>
              <w:top w:val="single" w:sz="4" w:space="0" w:color="auto"/>
              <w:left w:val="nil"/>
              <w:bottom w:val="single" w:sz="4" w:space="0" w:color="auto"/>
              <w:right w:val="single" w:sz="4" w:space="0" w:color="000000"/>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电击防护试验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7</w:t>
            </w:r>
          </w:p>
        </w:tc>
        <w:tc>
          <w:tcPr>
            <w:tcW w:w="946"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兼容性试验</w:t>
            </w: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充电接口兼容性试验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人工检查</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充电控制兼容性试验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是</w:t>
            </w:r>
          </w:p>
        </w:tc>
      </w:tr>
      <w:tr w:rsidR="00873E61" w:rsidRPr="00C839DA" w:rsidTr="0031620F">
        <w:trPr>
          <w:trHeight w:val="27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8</w:t>
            </w:r>
          </w:p>
        </w:tc>
        <w:tc>
          <w:tcPr>
            <w:tcW w:w="3092" w:type="dxa"/>
            <w:gridSpan w:val="2"/>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机械强度试验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lastRenderedPageBreak/>
              <w:t>9</w:t>
            </w:r>
          </w:p>
        </w:tc>
        <w:tc>
          <w:tcPr>
            <w:tcW w:w="3092" w:type="dxa"/>
            <w:gridSpan w:val="2"/>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防护等级试验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10</w:t>
            </w:r>
          </w:p>
        </w:tc>
        <w:tc>
          <w:tcPr>
            <w:tcW w:w="946"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环境试验</w:t>
            </w: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低温试验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高温试验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湿热试验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盐雾试验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11</w:t>
            </w:r>
          </w:p>
        </w:tc>
        <w:tc>
          <w:tcPr>
            <w:tcW w:w="946"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电磁兼容抗扰度试验</w:t>
            </w: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静电放电抗扰度试验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auto"/>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射频电磁场辐射抗扰度试验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single" w:sz="4" w:space="0" w:color="auto"/>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电快速瞬变脉冲群抗扰度试验</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浪涌（冲击）抗扰度试验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电压暂降、短时中断抗扰度试验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12</w:t>
            </w:r>
          </w:p>
        </w:tc>
        <w:tc>
          <w:tcPr>
            <w:tcW w:w="946" w:type="dxa"/>
            <w:vMerge w:val="restart"/>
            <w:tcBorders>
              <w:top w:val="nil"/>
              <w:left w:val="single" w:sz="4" w:space="0" w:color="auto"/>
              <w:bottom w:val="single" w:sz="4" w:space="0" w:color="000000"/>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骚扰限值试验</w:t>
            </w: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 xml:space="preserve"> 辐射骚扰限值试验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r w:rsidR="00873E61" w:rsidRPr="00C839DA" w:rsidTr="0031620F">
        <w:trPr>
          <w:trHeight w:val="270"/>
        </w:trPr>
        <w:tc>
          <w:tcPr>
            <w:tcW w:w="710"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946" w:type="dxa"/>
            <w:vMerge/>
            <w:tcBorders>
              <w:top w:val="nil"/>
              <w:left w:val="single" w:sz="4" w:space="0" w:color="auto"/>
              <w:bottom w:val="single" w:sz="4" w:space="0" w:color="000000"/>
              <w:right w:val="single" w:sz="4" w:space="0" w:color="auto"/>
            </w:tcBorders>
            <w:vAlign w:val="center"/>
            <w:hideMark/>
          </w:tcPr>
          <w:p w:rsidR="00873E61" w:rsidRPr="00C839DA" w:rsidRDefault="00873E61" w:rsidP="0031620F">
            <w:pPr>
              <w:widowControl/>
              <w:spacing w:before="48" w:after="48"/>
              <w:jc w:val="left"/>
              <w:rPr>
                <w:rFonts w:ascii="宋体" w:hAnsi="宋体" w:cs="宋体"/>
                <w:kern w:val="0"/>
                <w:sz w:val="18"/>
                <w:szCs w:val="18"/>
              </w:rPr>
            </w:pPr>
          </w:p>
        </w:tc>
        <w:tc>
          <w:tcPr>
            <w:tcW w:w="2146"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传导骚扰限值试验</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132"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991"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w:t>
            </w:r>
          </w:p>
        </w:tc>
        <w:tc>
          <w:tcPr>
            <w:tcW w:w="1023" w:type="dxa"/>
            <w:tcBorders>
              <w:top w:val="nil"/>
              <w:left w:val="nil"/>
              <w:bottom w:val="single" w:sz="4" w:space="0" w:color="auto"/>
              <w:right w:val="single" w:sz="4" w:space="0" w:color="auto"/>
            </w:tcBorders>
            <w:shd w:val="clear" w:color="auto" w:fill="auto"/>
            <w:vAlign w:val="center"/>
            <w:hideMark/>
          </w:tcPr>
          <w:p w:rsidR="00873E61" w:rsidRPr="00C839DA" w:rsidRDefault="00873E61" w:rsidP="0031620F">
            <w:pPr>
              <w:widowControl/>
              <w:spacing w:before="48" w:after="48"/>
              <w:jc w:val="center"/>
              <w:rPr>
                <w:rFonts w:ascii="宋体" w:hAnsi="宋体" w:cs="宋体"/>
                <w:kern w:val="0"/>
                <w:sz w:val="18"/>
                <w:szCs w:val="18"/>
              </w:rPr>
            </w:pPr>
            <w:r w:rsidRPr="00C839DA">
              <w:rPr>
                <w:rFonts w:ascii="宋体" w:hAnsi="宋体" w:cs="宋体" w:hint="eastAsia"/>
                <w:kern w:val="0"/>
                <w:sz w:val="18"/>
                <w:szCs w:val="18"/>
              </w:rPr>
              <w:t>否</w:t>
            </w:r>
          </w:p>
        </w:tc>
      </w:tr>
    </w:tbl>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70" w:name="_Toc457293338"/>
      <w:r>
        <w:rPr>
          <w:rFonts w:hint="eastAsia"/>
        </w:rPr>
        <w:lastRenderedPageBreak/>
        <w:t>第五部分</w:t>
      </w:r>
      <w:r>
        <w:rPr>
          <w:rFonts w:hint="eastAsia"/>
        </w:rPr>
        <w:t xml:space="preserve"> </w:t>
      </w:r>
      <w:r>
        <w:rPr>
          <w:rFonts w:hint="eastAsia"/>
        </w:rPr>
        <w:t>评标办法</w:t>
      </w:r>
      <w:bookmarkEnd w:id="70"/>
    </w:p>
    <w:p w:rsidR="008136AF" w:rsidRDefault="007B5D07" w:rsidP="007B5D07">
      <w:pPr>
        <w:pStyle w:val="2"/>
      </w:pPr>
      <w:bookmarkStart w:id="71" w:name="_Toc457293339"/>
      <w:r>
        <w:rPr>
          <w:rFonts w:hint="eastAsia"/>
        </w:rPr>
        <w:t>5.1</w:t>
      </w:r>
      <w:r>
        <w:rPr>
          <w:rFonts w:hint="eastAsia"/>
        </w:rPr>
        <w:t>综合评估法</w:t>
      </w:r>
      <w:bookmarkEnd w:id="7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2" w:name="_Toc419707610"/>
      <w:bookmarkStart w:id="73" w:name="_Toc457293340"/>
      <w:r>
        <w:rPr>
          <w:rFonts w:hint="eastAsia"/>
        </w:rPr>
        <w:t>5.2</w:t>
      </w:r>
      <w:r w:rsidRPr="001A3211">
        <w:rPr>
          <w:rFonts w:hint="eastAsia"/>
        </w:rPr>
        <w:t>中标候选人推荐原则</w:t>
      </w:r>
      <w:bookmarkEnd w:id="72"/>
      <w:bookmarkEnd w:id="7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4" w:name="_Toc419707611"/>
      <w:bookmarkStart w:id="75" w:name="_Toc457293341"/>
      <w:r>
        <w:rPr>
          <w:rFonts w:hint="eastAsia"/>
        </w:rPr>
        <w:t>5.3</w:t>
      </w:r>
      <w:r w:rsidRPr="008136AF">
        <w:rPr>
          <w:rFonts w:hint="eastAsia"/>
        </w:rPr>
        <w:t>评标程序</w:t>
      </w:r>
      <w:bookmarkEnd w:id="74"/>
      <w:bookmarkEnd w:id="75"/>
    </w:p>
    <w:p w:rsidR="008136AF" w:rsidRPr="008136AF"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457293342"/>
      <w:r>
        <w:rPr>
          <w:rFonts w:hint="eastAsia"/>
        </w:rPr>
        <w:t>5.3.1</w:t>
      </w:r>
      <w:r w:rsidRPr="008136AF">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7" w:name="_Toc152042383"/>
      <w:r w:rsidRPr="008136AF">
        <w:rPr>
          <w:rFonts w:asciiTheme="minorEastAsia" w:eastAsiaTheme="minorEastAsia" w:hAnsiTheme="minorEastAsia" w:hint="eastAsia"/>
          <w:sz w:val="24"/>
        </w:rPr>
        <w:t>（1）投标文件中的大写金额与小写金额不一致的，以大写金额为准；</w:t>
      </w:r>
      <w:bookmarkEnd w:id="8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457293343"/>
      <w:r>
        <w:rPr>
          <w:rFonts w:hint="eastAsia"/>
        </w:rPr>
        <w:t>5.</w:t>
      </w:r>
      <w:r w:rsidRPr="008136AF">
        <w:rPr>
          <w:rFonts w:hint="eastAsia"/>
        </w:rPr>
        <w:t xml:space="preserve">3.2 </w:t>
      </w:r>
      <w:r w:rsidRPr="008136AF">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457293344"/>
      <w:r>
        <w:rPr>
          <w:rFonts w:hint="eastAsia"/>
        </w:rPr>
        <w:t>5.</w:t>
      </w:r>
      <w:r w:rsidRPr="008136AF">
        <w:rPr>
          <w:rFonts w:hint="eastAsia"/>
        </w:rPr>
        <w:t xml:space="preserve">3.3 </w:t>
      </w:r>
      <w:r w:rsidRPr="008136AF">
        <w:rPr>
          <w:rFonts w:hint="eastAsia"/>
        </w:rPr>
        <w:t>投标文件的澄清</w:t>
      </w:r>
      <w:bookmarkEnd w:id="99"/>
      <w:r w:rsidRPr="008136AF">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0"/>
      <w:bookmarkEnd w:id="111"/>
      <w:bookmarkEnd w:id="112"/>
      <w:bookmarkEnd w:id="113"/>
      <w:bookmarkEnd w:id="114"/>
      <w:bookmarkEnd w:id="115"/>
      <w:bookmarkEnd w:id="116"/>
      <w:bookmarkEnd w:id="117"/>
      <w:bookmarkEnd w:id="118"/>
      <w:bookmarkEnd w:id="11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0" w:name="_Toc419707612"/>
      <w:bookmarkStart w:id="121" w:name="_Toc457293345"/>
      <w:r>
        <w:rPr>
          <w:rFonts w:hint="eastAsia"/>
        </w:rPr>
        <w:t>5.4</w:t>
      </w:r>
      <w:r w:rsidRPr="008136AF">
        <w:rPr>
          <w:rFonts w:hint="eastAsia"/>
        </w:rPr>
        <w:t>如发现下列情况之一的，将按否决投标处理：</w:t>
      </w:r>
      <w:bookmarkEnd w:id="120"/>
      <w:bookmarkEnd w:id="12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2" w:name="_Toc419707613"/>
      <w:bookmarkStart w:id="123" w:name="_Toc457293346"/>
      <w:r>
        <w:rPr>
          <w:rFonts w:hint="eastAsia"/>
        </w:rPr>
        <w:lastRenderedPageBreak/>
        <w:t>5.5</w:t>
      </w:r>
      <w:r w:rsidRPr="008136AF">
        <w:rPr>
          <w:rFonts w:hint="eastAsia"/>
        </w:rPr>
        <w:t>本项目非实质性要求和条件的处理</w:t>
      </w:r>
      <w:bookmarkEnd w:id="122"/>
      <w:bookmarkEnd w:id="12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457293347"/>
      <w:r w:rsidRPr="007B00B6">
        <w:rPr>
          <w:rFonts w:hint="eastAsia"/>
        </w:rPr>
        <w:t>5.6</w:t>
      </w:r>
      <w:r w:rsidRPr="007B00B6">
        <w:rPr>
          <w:rFonts w:hint="eastAsia"/>
        </w:rPr>
        <w:t>评分标准</w:t>
      </w:r>
      <w:bookmarkEnd w:id="124"/>
      <w:bookmarkEnd w:id="125"/>
      <w:bookmarkEnd w:id="126"/>
      <w:bookmarkEnd w:id="127"/>
      <w:bookmarkEnd w:id="128"/>
      <w:bookmarkEnd w:id="12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7"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a"/>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a"/>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a"/>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a"/>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b"/>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b"/>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b"/>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b"/>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a"/>
        <w:ind w:left="420" w:firstLineChars="0" w:firstLine="0"/>
      </w:pPr>
    </w:p>
    <w:p w:rsidR="00117F7C" w:rsidRDefault="00117F7C">
      <w:pPr>
        <w:widowControl/>
        <w:jc w:val="left"/>
      </w:pPr>
      <w:r>
        <w:br w:type="page"/>
      </w:r>
    </w:p>
    <w:p w:rsidR="00497236" w:rsidRPr="00117F7C" w:rsidRDefault="00117F7C" w:rsidP="001310AD">
      <w:pPr>
        <w:pStyle w:val="1"/>
      </w:pPr>
      <w:bookmarkStart w:id="148" w:name="_Toc457293349"/>
      <w:r w:rsidRPr="00117F7C">
        <w:rPr>
          <w:rFonts w:hint="eastAsia"/>
        </w:rPr>
        <w:lastRenderedPageBreak/>
        <w:t>投标确认书</w:t>
      </w:r>
      <w:bookmarkEnd w:id="14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0D7A07">
        <w:rPr>
          <w:rFonts w:ascii="宋体" w:hAnsi="宋体" w:hint="eastAsia"/>
          <w:sz w:val="24"/>
        </w:rPr>
        <w:t>10</w:t>
      </w:r>
      <w:r w:rsidRPr="00117F7C">
        <w:rPr>
          <w:rFonts w:ascii="宋体" w:hAnsi="宋体" w:hint="eastAsia"/>
          <w:sz w:val="24"/>
        </w:rPr>
        <w:t>-0</w:t>
      </w:r>
      <w:r w:rsidR="000D7A07">
        <w:rPr>
          <w:rFonts w:ascii="宋体" w:hAnsi="宋体" w:hint="eastAsia"/>
          <w:sz w:val="24"/>
        </w:rPr>
        <w:t>9</w:t>
      </w:r>
      <w:r w:rsidR="005F08B6">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0D7A07" w:rsidRPr="000D7A07">
        <w:rPr>
          <w:rFonts w:ascii="宋体" w:hAnsi="宋体" w:cs="宋体" w:hint="eastAsia"/>
          <w:kern w:val="0"/>
          <w:sz w:val="24"/>
        </w:rPr>
        <w:t>充电桩电性能测试设备</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0D7A07">
        <w:rPr>
          <w:rFonts w:ascii="宋体" w:hAnsi="宋体" w:hint="eastAsia"/>
          <w:sz w:val="24"/>
        </w:rPr>
        <w:t>10</w:t>
      </w:r>
      <w:r w:rsidRPr="00117F7C">
        <w:rPr>
          <w:rFonts w:ascii="宋体" w:hAnsi="宋体" w:hint="eastAsia"/>
          <w:sz w:val="24"/>
        </w:rPr>
        <w:t>-0</w:t>
      </w:r>
      <w:r w:rsidR="000D7A07">
        <w:rPr>
          <w:rFonts w:ascii="宋体" w:hAnsi="宋体" w:hint="eastAsia"/>
          <w:sz w:val="24"/>
        </w:rPr>
        <w:t>9</w:t>
      </w:r>
      <w:r w:rsidR="005F08B6">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367D9A" w:rsidRPr="00367D9A">
        <w:rPr>
          <w:rFonts w:ascii="宋体" w:hAnsi="宋体" w:hint="eastAsia"/>
          <w:sz w:val="24"/>
        </w:rPr>
        <w:t>邮箱：</w:t>
      </w:r>
      <w:r w:rsidR="00367D9A">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9" w:name="_Toc457293350"/>
      <w:r w:rsidRPr="000435BE">
        <w:rPr>
          <w:rFonts w:hint="eastAsia"/>
        </w:rPr>
        <w:lastRenderedPageBreak/>
        <w:t>价格部分：</w:t>
      </w:r>
      <w:bookmarkEnd w:id="149"/>
    </w:p>
    <w:p w:rsidR="00117F7C" w:rsidRPr="0002173D" w:rsidRDefault="001310AD" w:rsidP="001310AD">
      <w:pPr>
        <w:pStyle w:val="2"/>
      </w:pPr>
      <w:bookmarkStart w:id="150"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1" w:name="_Toc457293352"/>
      <w:r w:rsidRPr="0002173D">
        <w:rPr>
          <w:rFonts w:hint="eastAsia"/>
        </w:rPr>
        <w:lastRenderedPageBreak/>
        <w:t>商务部分：</w:t>
      </w:r>
      <w:bookmarkEnd w:id="151"/>
    </w:p>
    <w:p w:rsidR="0002173D" w:rsidRDefault="0002173D" w:rsidP="001310AD">
      <w:pPr>
        <w:pStyle w:val="2"/>
      </w:pPr>
      <w:bookmarkStart w:id="152" w:name="_Toc457293353"/>
      <w:r>
        <w:rPr>
          <w:rFonts w:hint="eastAsia"/>
        </w:rPr>
        <w:t>一、投标函</w:t>
      </w:r>
      <w:bookmarkEnd w:id="15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a"/>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a"/>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a"/>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b"/>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b"/>
        <w:spacing w:line="276" w:lineRule="auto"/>
        <w:ind w:leftChars="200" w:left="420" w:firstLineChars="250" w:firstLine="600"/>
      </w:pPr>
      <w:r>
        <w:rPr>
          <w:rFonts w:hint="eastAsia"/>
        </w:rPr>
        <w:t>4.4企业资质证书</w:t>
      </w:r>
    </w:p>
    <w:p w:rsidR="006D1670" w:rsidRDefault="006D1670" w:rsidP="0002173D">
      <w:pPr>
        <w:pStyle w:val="ab"/>
        <w:spacing w:line="276" w:lineRule="auto"/>
        <w:ind w:leftChars="200" w:left="420" w:firstLineChars="250" w:firstLine="600"/>
      </w:pPr>
      <w:r>
        <w:rPr>
          <w:rFonts w:hint="eastAsia"/>
        </w:rPr>
        <w:t>4.5银行资信等级证明</w:t>
      </w:r>
    </w:p>
    <w:p w:rsidR="006D1670" w:rsidRPr="006D1670" w:rsidRDefault="006D1670" w:rsidP="0002173D">
      <w:pPr>
        <w:pStyle w:val="ab"/>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b"/>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b"/>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b"/>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c"/>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3" w:name="_Toc457293354"/>
      <w:r w:rsidRPr="00A675AF">
        <w:rPr>
          <w:rFonts w:hint="eastAsia"/>
        </w:rPr>
        <w:lastRenderedPageBreak/>
        <w:t>二、法定代表人身份证明书</w:t>
      </w:r>
      <w:bookmarkEnd w:id="15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4" w:name="_Toc457293355"/>
      <w:r w:rsidRPr="00A675AF">
        <w:rPr>
          <w:rFonts w:hint="eastAsia"/>
        </w:rPr>
        <w:lastRenderedPageBreak/>
        <w:t>三、法人授权书</w:t>
      </w:r>
      <w:bookmarkEnd w:id="15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5" w:name="_Toc457293356"/>
      <w:r w:rsidRPr="001310AD">
        <w:rPr>
          <w:rFonts w:hint="eastAsia"/>
        </w:rPr>
        <w:lastRenderedPageBreak/>
        <w:t>四、投标人资格证明文件</w:t>
      </w:r>
      <w:bookmarkEnd w:id="155"/>
    </w:p>
    <w:p w:rsidR="001310AD" w:rsidRDefault="001310AD" w:rsidP="001310AD">
      <w:pPr>
        <w:pStyle w:val="3"/>
      </w:pPr>
      <w:bookmarkStart w:id="156" w:name="_Toc457293357"/>
      <w:r>
        <w:rPr>
          <w:rFonts w:hint="eastAsia"/>
        </w:rPr>
        <w:t>4</w:t>
      </w:r>
      <w:r w:rsidRPr="00497236">
        <w:rPr>
          <w:rFonts w:hint="eastAsia"/>
        </w:rPr>
        <w:t>.1</w:t>
      </w:r>
      <w:r w:rsidRPr="00497236">
        <w:rPr>
          <w:rFonts w:hint="eastAsia"/>
        </w:rPr>
        <w:t>投标人营业执照复印件（加盖公章）</w:t>
      </w:r>
      <w:bookmarkEnd w:id="156"/>
    </w:p>
    <w:p w:rsidR="00621233" w:rsidRPr="00621233" w:rsidRDefault="00621233" w:rsidP="00621233"/>
    <w:p w:rsidR="001310AD" w:rsidRDefault="001310AD" w:rsidP="001310AD">
      <w:pPr>
        <w:pStyle w:val="3"/>
      </w:pPr>
      <w:bookmarkStart w:id="157" w:name="_Toc457293358"/>
      <w:r>
        <w:rPr>
          <w:rFonts w:hint="eastAsia"/>
        </w:rPr>
        <w:t>4</w:t>
      </w:r>
      <w:r w:rsidRPr="00497236">
        <w:rPr>
          <w:rFonts w:hint="eastAsia"/>
        </w:rPr>
        <w:t>.2</w:t>
      </w:r>
      <w:r w:rsidRPr="00497236">
        <w:rPr>
          <w:rFonts w:hint="eastAsia"/>
        </w:rPr>
        <w:t>投标人税务登记证书复印件（加盖公章）</w:t>
      </w:r>
      <w:bookmarkEnd w:id="157"/>
    </w:p>
    <w:p w:rsidR="00621233" w:rsidRPr="00621233" w:rsidRDefault="00621233" w:rsidP="00621233"/>
    <w:p w:rsidR="001310AD" w:rsidRDefault="001310AD" w:rsidP="001310AD">
      <w:pPr>
        <w:pStyle w:val="3"/>
      </w:pPr>
      <w:bookmarkStart w:id="158" w:name="_Toc457293359"/>
      <w:r>
        <w:rPr>
          <w:rFonts w:hint="eastAsia"/>
        </w:rPr>
        <w:t>4</w:t>
      </w:r>
      <w:r w:rsidRPr="00497236">
        <w:rPr>
          <w:rFonts w:hint="eastAsia"/>
        </w:rPr>
        <w:t>.3</w:t>
      </w:r>
      <w:r w:rsidRPr="00497236">
        <w:rPr>
          <w:rFonts w:hint="eastAsia"/>
        </w:rPr>
        <w:t>投标人的机构代码证复印件（加盖公章）</w:t>
      </w:r>
      <w:bookmarkEnd w:id="158"/>
    </w:p>
    <w:p w:rsidR="00621233" w:rsidRPr="00621233" w:rsidRDefault="00621233" w:rsidP="00621233"/>
    <w:p w:rsidR="00621233" w:rsidRDefault="00621233" w:rsidP="00621233">
      <w:pPr>
        <w:pStyle w:val="3"/>
      </w:pPr>
      <w:bookmarkStart w:id="159" w:name="_Toc457293360"/>
      <w:r>
        <w:rPr>
          <w:rFonts w:hint="eastAsia"/>
        </w:rPr>
        <w:t>4.4</w:t>
      </w:r>
      <w:r w:rsidRPr="00EC79E3">
        <w:rPr>
          <w:rFonts w:hint="eastAsia"/>
        </w:rPr>
        <w:t>企业资质证书</w:t>
      </w:r>
      <w:bookmarkEnd w:id="159"/>
    </w:p>
    <w:p w:rsidR="00621233" w:rsidRPr="00621233" w:rsidRDefault="00621233" w:rsidP="00621233"/>
    <w:p w:rsidR="005F796F" w:rsidRDefault="00621233" w:rsidP="00621233">
      <w:pPr>
        <w:pStyle w:val="3"/>
      </w:pPr>
      <w:bookmarkStart w:id="160" w:name="_Toc457293361"/>
      <w:r>
        <w:rPr>
          <w:rFonts w:hint="eastAsia"/>
        </w:rPr>
        <w:t>4.5</w:t>
      </w:r>
      <w:r w:rsidRPr="00EC79E3">
        <w:rPr>
          <w:rFonts w:hint="eastAsia"/>
        </w:rPr>
        <w:t>银行信用等级证明</w:t>
      </w:r>
      <w:bookmarkEnd w:id="160"/>
    </w:p>
    <w:p w:rsidR="005F796F" w:rsidRDefault="005F796F" w:rsidP="005F796F"/>
    <w:p w:rsidR="004E7CF3" w:rsidRDefault="005F796F" w:rsidP="008234A5">
      <w:pPr>
        <w:pStyle w:val="3"/>
      </w:pPr>
      <w:bookmarkStart w:id="161"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61"/>
      <w:r w:rsidR="004E7CF3">
        <w:br w:type="page"/>
      </w:r>
    </w:p>
    <w:p w:rsidR="001310AD" w:rsidRDefault="001310AD" w:rsidP="001310AD">
      <w:pPr>
        <w:pStyle w:val="3"/>
      </w:pPr>
      <w:bookmarkStart w:id="162"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3"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3"/>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4"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d"/>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b"/>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b"/>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b"/>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b"/>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b"/>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b"/>
              <w:spacing w:line="240" w:lineRule="auto"/>
              <w:ind w:firstLineChars="0" w:firstLine="0"/>
              <w:jc w:val="center"/>
              <w:rPr>
                <w:sz w:val="21"/>
                <w:szCs w:val="21"/>
              </w:rPr>
            </w:pPr>
          </w:p>
        </w:tc>
        <w:tc>
          <w:tcPr>
            <w:tcW w:w="908" w:type="dxa"/>
            <w:vAlign w:val="center"/>
          </w:tcPr>
          <w:p w:rsidR="004E7CF3" w:rsidRPr="00A675AF" w:rsidRDefault="004E7CF3" w:rsidP="00FA3ADA">
            <w:pPr>
              <w:pStyle w:val="ab"/>
              <w:spacing w:line="240" w:lineRule="auto"/>
              <w:ind w:firstLineChars="0" w:firstLine="0"/>
              <w:jc w:val="center"/>
              <w:rPr>
                <w:sz w:val="21"/>
                <w:szCs w:val="21"/>
              </w:rPr>
            </w:pPr>
          </w:p>
        </w:tc>
        <w:tc>
          <w:tcPr>
            <w:tcW w:w="1251"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1005" w:type="dxa"/>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6" w:type="dxa"/>
            <w:vAlign w:val="center"/>
          </w:tcPr>
          <w:p w:rsidR="004E7CF3" w:rsidRPr="00A675AF" w:rsidRDefault="004E7CF3" w:rsidP="00FA3ADA">
            <w:pPr>
              <w:pStyle w:val="ab"/>
              <w:spacing w:line="240" w:lineRule="auto"/>
              <w:ind w:firstLineChars="0" w:firstLine="0"/>
              <w:jc w:val="center"/>
              <w:rPr>
                <w:sz w:val="21"/>
                <w:szCs w:val="21"/>
              </w:rPr>
            </w:pPr>
          </w:p>
        </w:tc>
        <w:tc>
          <w:tcPr>
            <w:tcW w:w="997" w:type="dxa"/>
            <w:vAlign w:val="center"/>
          </w:tcPr>
          <w:p w:rsidR="004E7CF3" w:rsidRPr="00A675AF" w:rsidRDefault="004E7CF3" w:rsidP="00FA3ADA">
            <w:pPr>
              <w:pStyle w:val="ab"/>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b"/>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e"/>
        <w:rPr>
          <w:szCs w:val="21"/>
        </w:rPr>
      </w:pPr>
      <w:r w:rsidRPr="001A3211">
        <w:rPr>
          <w:rFonts w:hint="eastAsia"/>
          <w:szCs w:val="21"/>
        </w:rPr>
        <w:t>备注：</w:t>
      </w:r>
    </w:p>
    <w:p w:rsidR="004E7CF3" w:rsidRPr="001A3211" w:rsidRDefault="004E7CF3" w:rsidP="004E7CF3">
      <w:pPr>
        <w:pStyle w:val="ae"/>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e"/>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e"/>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e"/>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e"/>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d"/>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b"/>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b"/>
              <w:ind w:firstLineChars="0" w:firstLine="0"/>
              <w:rPr>
                <w:sz w:val="21"/>
                <w:szCs w:val="21"/>
              </w:rPr>
            </w:pPr>
          </w:p>
        </w:tc>
        <w:tc>
          <w:tcPr>
            <w:tcW w:w="1417" w:type="dxa"/>
          </w:tcPr>
          <w:p w:rsidR="00621233" w:rsidRPr="004E7CF3" w:rsidRDefault="00621233" w:rsidP="00FA3ADA">
            <w:pPr>
              <w:pStyle w:val="ab"/>
              <w:ind w:firstLineChars="0" w:firstLine="0"/>
              <w:rPr>
                <w:sz w:val="21"/>
                <w:szCs w:val="21"/>
              </w:rPr>
            </w:pPr>
          </w:p>
        </w:tc>
        <w:tc>
          <w:tcPr>
            <w:tcW w:w="1749" w:type="dxa"/>
          </w:tcPr>
          <w:p w:rsidR="00621233" w:rsidRPr="004E7CF3" w:rsidRDefault="00621233" w:rsidP="00FA3ADA">
            <w:pPr>
              <w:pStyle w:val="ab"/>
              <w:ind w:firstLineChars="0" w:firstLine="0"/>
              <w:rPr>
                <w:sz w:val="21"/>
                <w:szCs w:val="21"/>
              </w:rPr>
            </w:pPr>
          </w:p>
        </w:tc>
        <w:tc>
          <w:tcPr>
            <w:tcW w:w="1375" w:type="dxa"/>
          </w:tcPr>
          <w:p w:rsidR="00621233" w:rsidRPr="004E7CF3" w:rsidRDefault="00621233" w:rsidP="00FA3ADA">
            <w:pPr>
              <w:pStyle w:val="ab"/>
              <w:ind w:firstLineChars="0" w:firstLine="0"/>
              <w:rPr>
                <w:sz w:val="21"/>
                <w:szCs w:val="21"/>
              </w:rPr>
            </w:pPr>
          </w:p>
        </w:tc>
        <w:tc>
          <w:tcPr>
            <w:tcW w:w="1554" w:type="dxa"/>
          </w:tcPr>
          <w:p w:rsidR="00621233" w:rsidRPr="004E7CF3" w:rsidRDefault="00621233" w:rsidP="00FA3ADA">
            <w:pPr>
              <w:pStyle w:val="ab"/>
              <w:ind w:firstLineChars="0" w:firstLine="0"/>
              <w:rPr>
                <w:sz w:val="21"/>
                <w:szCs w:val="21"/>
              </w:rPr>
            </w:pPr>
          </w:p>
        </w:tc>
        <w:tc>
          <w:tcPr>
            <w:tcW w:w="1198" w:type="dxa"/>
          </w:tcPr>
          <w:p w:rsidR="00621233" w:rsidRPr="004E7CF3" w:rsidRDefault="00621233" w:rsidP="00FA3ADA">
            <w:pPr>
              <w:pStyle w:val="ab"/>
              <w:ind w:firstLineChars="0" w:firstLine="0"/>
              <w:rPr>
                <w:sz w:val="21"/>
                <w:szCs w:val="21"/>
              </w:rPr>
            </w:pPr>
          </w:p>
        </w:tc>
        <w:tc>
          <w:tcPr>
            <w:tcW w:w="1376" w:type="dxa"/>
          </w:tcPr>
          <w:p w:rsidR="00621233" w:rsidRPr="004E7CF3" w:rsidRDefault="00621233" w:rsidP="00FA3ADA">
            <w:pPr>
              <w:pStyle w:val="ab"/>
              <w:ind w:firstLineChars="0" w:firstLine="0"/>
              <w:rPr>
                <w:sz w:val="21"/>
                <w:szCs w:val="21"/>
              </w:rPr>
            </w:pPr>
          </w:p>
        </w:tc>
      </w:tr>
      <w:tr w:rsidR="00621233" w:rsidRPr="004E7CF3" w:rsidTr="00FA3ADA">
        <w:tc>
          <w:tcPr>
            <w:tcW w:w="959" w:type="dxa"/>
          </w:tcPr>
          <w:p w:rsidR="00621233" w:rsidRPr="004E7CF3" w:rsidRDefault="00621233" w:rsidP="00FA3ADA">
            <w:pPr>
              <w:pStyle w:val="ab"/>
              <w:ind w:firstLineChars="0" w:firstLine="0"/>
              <w:rPr>
                <w:sz w:val="21"/>
                <w:szCs w:val="21"/>
              </w:rPr>
            </w:pPr>
          </w:p>
        </w:tc>
        <w:tc>
          <w:tcPr>
            <w:tcW w:w="1417" w:type="dxa"/>
          </w:tcPr>
          <w:p w:rsidR="00621233" w:rsidRPr="004E7CF3" w:rsidRDefault="00621233" w:rsidP="00FA3ADA">
            <w:pPr>
              <w:pStyle w:val="ab"/>
              <w:ind w:firstLineChars="0" w:firstLine="0"/>
              <w:rPr>
                <w:sz w:val="21"/>
                <w:szCs w:val="21"/>
              </w:rPr>
            </w:pPr>
          </w:p>
        </w:tc>
        <w:tc>
          <w:tcPr>
            <w:tcW w:w="1749" w:type="dxa"/>
          </w:tcPr>
          <w:p w:rsidR="00621233" w:rsidRPr="004E7CF3" w:rsidRDefault="00621233" w:rsidP="00FA3ADA">
            <w:pPr>
              <w:pStyle w:val="ab"/>
              <w:ind w:firstLineChars="0" w:firstLine="0"/>
              <w:rPr>
                <w:sz w:val="21"/>
                <w:szCs w:val="21"/>
              </w:rPr>
            </w:pPr>
          </w:p>
        </w:tc>
        <w:tc>
          <w:tcPr>
            <w:tcW w:w="1375" w:type="dxa"/>
          </w:tcPr>
          <w:p w:rsidR="00621233" w:rsidRPr="004E7CF3" w:rsidRDefault="00621233" w:rsidP="00FA3ADA">
            <w:pPr>
              <w:pStyle w:val="ab"/>
              <w:ind w:firstLineChars="0" w:firstLine="0"/>
              <w:rPr>
                <w:sz w:val="21"/>
                <w:szCs w:val="21"/>
              </w:rPr>
            </w:pPr>
          </w:p>
        </w:tc>
        <w:tc>
          <w:tcPr>
            <w:tcW w:w="1554" w:type="dxa"/>
          </w:tcPr>
          <w:p w:rsidR="00621233" w:rsidRPr="004E7CF3" w:rsidRDefault="00621233" w:rsidP="00FA3ADA">
            <w:pPr>
              <w:pStyle w:val="ab"/>
              <w:ind w:firstLineChars="0" w:firstLine="0"/>
              <w:rPr>
                <w:sz w:val="21"/>
                <w:szCs w:val="21"/>
              </w:rPr>
            </w:pPr>
          </w:p>
        </w:tc>
        <w:tc>
          <w:tcPr>
            <w:tcW w:w="1198" w:type="dxa"/>
          </w:tcPr>
          <w:p w:rsidR="00621233" w:rsidRPr="004E7CF3" w:rsidRDefault="00621233" w:rsidP="00FA3ADA">
            <w:pPr>
              <w:pStyle w:val="ab"/>
              <w:ind w:firstLineChars="0" w:firstLine="0"/>
              <w:rPr>
                <w:sz w:val="21"/>
                <w:szCs w:val="21"/>
              </w:rPr>
            </w:pPr>
          </w:p>
        </w:tc>
        <w:tc>
          <w:tcPr>
            <w:tcW w:w="1376" w:type="dxa"/>
          </w:tcPr>
          <w:p w:rsidR="00621233" w:rsidRPr="004E7CF3" w:rsidRDefault="00621233" w:rsidP="00FA3ADA">
            <w:pPr>
              <w:pStyle w:val="ab"/>
              <w:ind w:firstLineChars="0" w:firstLine="0"/>
              <w:rPr>
                <w:sz w:val="21"/>
                <w:szCs w:val="21"/>
              </w:rPr>
            </w:pPr>
          </w:p>
        </w:tc>
      </w:tr>
      <w:tr w:rsidR="00621233" w:rsidRPr="004E7CF3" w:rsidTr="00FA3ADA">
        <w:tc>
          <w:tcPr>
            <w:tcW w:w="959" w:type="dxa"/>
          </w:tcPr>
          <w:p w:rsidR="00621233" w:rsidRPr="004E7CF3" w:rsidRDefault="00621233" w:rsidP="00FA3ADA">
            <w:pPr>
              <w:pStyle w:val="ab"/>
              <w:ind w:firstLineChars="0" w:firstLine="0"/>
              <w:rPr>
                <w:sz w:val="21"/>
                <w:szCs w:val="21"/>
              </w:rPr>
            </w:pPr>
          </w:p>
        </w:tc>
        <w:tc>
          <w:tcPr>
            <w:tcW w:w="1417" w:type="dxa"/>
          </w:tcPr>
          <w:p w:rsidR="00621233" w:rsidRPr="004E7CF3" w:rsidRDefault="00621233" w:rsidP="00FA3ADA">
            <w:pPr>
              <w:pStyle w:val="ab"/>
              <w:ind w:firstLineChars="0" w:firstLine="0"/>
              <w:rPr>
                <w:sz w:val="21"/>
                <w:szCs w:val="21"/>
              </w:rPr>
            </w:pPr>
          </w:p>
        </w:tc>
        <w:tc>
          <w:tcPr>
            <w:tcW w:w="1749" w:type="dxa"/>
          </w:tcPr>
          <w:p w:rsidR="00621233" w:rsidRPr="004E7CF3" w:rsidRDefault="00621233" w:rsidP="00FA3ADA">
            <w:pPr>
              <w:pStyle w:val="ab"/>
              <w:ind w:firstLineChars="0" w:firstLine="0"/>
              <w:rPr>
                <w:sz w:val="21"/>
                <w:szCs w:val="21"/>
              </w:rPr>
            </w:pPr>
          </w:p>
        </w:tc>
        <w:tc>
          <w:tcPr>
            <w:tcW w:w="1375" w:type="dxa"/>
          </w:tcPr>
          <w:p w:rsidR="00621233" w:rsidRPr="004E7CF3" w:rsidRDefault="00621233" w:rsidP="00FA3ADA">
            <w:pPr>
              <w:pStyle w:val="ab"/>
              <w:ind w:firstLineChars="0" w:firstLine="0"/>
              <w:rPr>
                <w:sz w:val="21"/>
                <w:szCs w:val="21"/>
              </w:rPr>
            </w:pPr>
          </w:p>
        </w:tc>
        <w:tc>
          <w:tcPr>
            <w:tcW w:w="1554" w:type="dxa"/>
          </w:tcPr>
          <w:p w:rsidR="00621233" w:rsidRPr="004E7CF3" w:rsidRDefault="00621233" w:rsidP="00FA3ADA">
            <w:pPr>
              <w:pStyle w:val="ab"/>
              <w:ind w:firstLineChars="0" w:firstLine="0"/>
              <w:rPr>
                <w:sz w:val="21"/>
                <w:szCs w:val="21"/>
              </w:rPr>
            </w:pPr>
          </w:p>
        </w:tc>
        <w:tc>
          <w:tcPr>
            <w:tcW w:w="1198" w:type="dxa"/>
          </w:tcPr>
          <w:p w:rsidR="00621233" w:rsidRPr="004E7CF3" w:rsidRDefault="00621233" w:rsidP="00FA3ADA">
            <w:pPr>
              <w:pStyle w:val="ab"/>
              <w:ind w:firstLineChars="0" w:firstLine="0"/>
              <w:rPr>
                <w:sz w:val="21"/>
                <w:szCs w:val="21"/>
              </w:rPr>
            </w:pPr>
          </w:p>
        </w:tc>
        <w:tc>
          <w:tcPr>
            <w:tcW w:w="1376" w:type="dxa"/>
          </w:tcPr>
          <w:p w:rsidR="00621233" w:rsidRPr="004E7CF3" w:rsidRDefault="00621233" w:rsidP="00FA3ADA">
            <w:pPr>
              <w:pStyle w:val="ab"/>
              <w:ind w:firstLineChars="0" w:firstLine="0"/>
              <w:rPr>
                <w:sz w:val="21"/>
                <w:szCs w:val="21"/>
              </w:rPr>
            </w:pPr>
          </w:p>
        </w:tc>
      </w:tr>
      <w:tr w:rsidR="00621233" w:rsidRPr="004E7CF3" w:rsidTr="00FA3ADA">
        <w:tc>
          <w:tcPr>
            <w:tcW w:w="959" w:type="dxa"/>
          </w:tcPr>
          <w:p w:rsidR="00621233" w:rsidRPr="004E7CF3" w:rsidRDefault="00621233" w:rsidP="00FA3ADA">
            <w:pPr>
              <w:pStyle w:val="ab"/>
              <w:ind w:firstLineChars="0" w:firstLine="0"/>
              <w:rPr>
                <w:sz w:val="21"/>
                <w:szCs w:val="21"/>
              </w:rPr>
            </w:pPr>
          </w:p>
        </w:tc>
        <w:tc>
          <w:tcPr>
            <w:tcW w:w="1417" w:type="dxa"/>
          </w:tcPr>
          <w:p w:rsidR="00621233" w:rsidRPr="004E7CF3" w:rsidRDefault="00621233" w:rsidP="00FA3ADA">
            <w:pPr>
              <w:pStyle w:val="ab"/>
              <w:ind w:firstLineChars="0" w:firstLine="0"/>
              <w:rPr>
                <w:sz w:val="21"/>
                <w:szCs w:val="21"/>
              </w:rPr>
            </w:pPr>
          </w:p>
        </w:tc>
        <w:tc>
          <w:tcPr>
            <w:tcW w:w="1749" w:type="dxa"/>
          </w:tcPr>
          <w:p w:rsidR="00621233" w:rsidRPr="004E7CF3" w:rsidRDefault="00621233" w:rsidP="00FA3ADA">
            <w:pPr>
              <w:pStyle w:val="ab"/>
              <w:ind w:firstLineChars="0" w:firstLine="0"/>
              <w:rPr>
                <w:sz w:val="21"/>
                <w:szCs w:val="21"/>
              </w:rPr>
            </w:pPr>
          </w:p>
        </w:tc>
        <w:tc>
          <w:tcPr>
            <w:tcW w:w="1375" w:type="dxa"/>
          </w:tcPr>
          <w:p w:rsidR="00621233" w:rsidRPr="004E7CF3" w:rsidRDefault="00621233" w:rsidP="00FA3ADA">
            <w:pPr>
              <w:pStyle w:val="ab"/>
              <w:ind w:firstLineChars="0" w:firstLine="0"/>
              <w:rPr>
                <w:sz w:val="21"/>
                <w:szCs w:val="21"/>
              </w:rPr>
            </w:pPr>
          </w:p>
        </w:tc>
        <w:tc>
          <w:tcPr>
            <w:tcW w:w="1554" w:type="dxa"/>
          </w:tcPr>
          <w:p w:rsidR="00621233" w:rsidRPr="004E7CF3" w:rsidRDefault="00621233" w:rsidP="00FA3ADA">
            <w:pPr>
              <w:pStyle w:val="ab"/>
              <w:ind w:firstLineChars="0" w:firstLine="0"/>
              <w:rPr>
                <w:sz w:val="21"/>
                <w:szCs w:val="21"/>
              </w:rPr>
            </w:pPr>
          </w:p>
        </w:tc>
        <w:tc>
          <w:tcPr>
            <w:tcW w:w="1198" w:type="dxa"/>
          </w:tcPr>
          <w:p w:rsidR="00621233" w:rsidRPr="004E7CF3" w:rsidRDefault="00621233" w:rsidP="00FA3ADA">
            <w:pPr>
              <w:pStyle w:val="ab"/>
              <w:ind w:firstLineChars="0" w:firstLine="0"/>
              <w:rPr>
                <w:sz w:val="21"/>
                <w:szCs w:val="21"/>
              </w:rPr>
            </w:pPr>
          </w:p>
        </w:tc>
        <w:tc>
          <w:tcPr>
            <w:tcW w:w="1376" w:type="dxa"/>
          </w:tcPr>
          <w:p w:rsidR="00621233" w:rsidRPr="004E7CF3" w:rsidRDefault="00621233" w:rsidP="00FA3ADA">
            <w:pPr>
              <w:pStyle w:val="ab"/>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5"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6" w:name="_Toc457293367"/>
      <w:r>
        <w:rPr>
          <w:rFonts w:hint="eastAsia"/>
        </w:rPr>
        <w:t>五</w:t>
      </w:r>
      <w:r w:rsidR="001310AD" w:rsidRPr="00497236">
        <w:rPr>
          <w:rFonts w:hint="eastAsia"/>
        </w:rPr>
        <w:t>、对合同条款的响应一览表</w:t>
      </w:r>
      <w:bookmarkEnd w:id="16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7" w:name="_Toc457293368"/>
      <w:r>
        <w:rPr>
          <w:rFonts w:hint="eastAsia"/>
        </w:rPr>
        <w:lastRenderedPageBreak/>
        <w:t>六</w:t>
      </w:r>
      <w:r w:rsidR="001310AD" w:rsidRPr="00497236">
        <w:rPr>
          <w:rFonts w:hint="eastAsia"/>
        </w:rPr>
        <w:t>、廉洁承诺书</w:t>
      </w:r>
      <w:bookmarkEnd w:id="16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8" w:name="_Toc457293369"/>
      <w:r>
        <w:rPr>
          <w:rFonts w:hint="eastAsia"/>
        </w:rPr>
        <w:lastRenderedPageBreak/>
        <w:t>技术部分：</w:t>
      </w:r>
      <w:bookmarkEnd w:id="16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9" w:name="_Toc457293370"/>
      <w:r>
        <w:rPr>
          <w:rFonts w:hint="eastAsia"/>
        </w:rPr>
        <w:t>一、</w:t>
      </w:r>
      <w:r w:rsidRPr="00497236">
        <w:rPr>
          <w:rFonts w:hint="eastAsia"/>
        </w:rPr>
        <w:t>技术响应一览表</w:t>
      </w:r>
      <w:bookmarkEnd w:id="16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c"/>
        <w:spacing w:line="360" w:lineRule="exact"/>
        <w:ind w:firstLineChars="2250" w:firstLine="5400"/>
        <w:rPr>
          <w:rFonts w:hAnsi="Times New Roman"/>
          <w:kern w:val="0"/>
          <w:sz w:val="24"/>
          <w:szCs w:val="18"/>
        </w:rPr>
      </w:pPr>
    </w:p>
    <w:p w:rsidR="006D1670" w:rsidRDefault="006D1670" w:rsidP="006D1670">
      <w:pPr>
        <w:pStyle w:val="ac"/>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0"/>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1" w:name="_Toc457293372"/>
      <w:r>
        <w:rPr>
          <w:rFonts w:hint="eastAsia"/>
        </w:rPr>
        <w:t>三、</w:t>
      </w:r>
      <w:r w:rsidR="006D1670" w:rsidRPr="00497236">
        <w:rPr>
          <w:rFonts w:hint="eastAsia"/>
        </w:rPr>
        <w:t>货物明细表</w:t>
      </w:r>
      <w:bookmarkEnd w:id="17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c"/>
        <w:spacing w:line="360" w:lineRule="exact"/>
        <w:ind w:firstLine="4800"/>
        <w:rPr>
          <w:sz w:val="24"/>
          <w:szCs w:val="18"/>
        </w:rPr>
      </w:pPr>
    </w:p>
    <w:p w:rsidR="001C7A4C" w:rsidRDefault="001C7A4C" w:rsidP="001C7A4C">
      <w:pPr>
        <w:pStyle w:val="ac"/>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2" w:name="_Toc457293373"/>
      <w:r>
        <w:rPr>
          <w:rFonts w:hint="eastAsia"/>
        </w:rPr>
        <w:lastRenderedPageBreak/>
        <w:t>四、</w:t>
      </w:r>
      <w:r w:rsidR="006D1670" w:rsidRPr="00497236">
        <w:rPr>
          <w:rFonts w:hint="eastAsia"/>
        </w:rPr>
        <w:t>供货方式</w:t>
      </w:r>
      <w:bookmarkEnd w:id="17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c"/>
        <w:spacing w:line="360" w:lineRule="exact"/>
        <w:ind w:firstLineChars="2250" w:firstLine="5400"/>
        <w:rPr>
          <w:rFonts w:hAnsi="Times New Roman"/>
          <w:kern w:val="0"/>
          <w:sz w:val="24"/>
          <w:szCs w:val="18"/>
        </w:rPr>
      </w:pPr>
    </w:p>
    <w:p w:rsidR="001C7A4C" w:rsidRDefault="001C7A4C" w:rsidP="001C7A4C">
      <w:pPr>
        <w:pStyle w:val="ac"/>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3" w:name="_Toc457293374"/>
      <w:r>
        <w:rPr>
          <w:rFonts w:hint="eastAsia"/>
        </w:rPr>
        <w:t>五、合同</w:t>
      </w:r>
      <w:r w:rsidR="006D1670" w:rsidRPr="00497236">
        <w:rPr>
          <w:rFonts w:hint="eastAsia"/>
        </w:rPr>
        <w:t>执行计划</w:t>
      </w:r>
      <w:bookmarkEnd w:id="173"/>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c"/>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4" w:name="_Toc457293375"/>
      <w:r w:rsidRPr="00CC24A8">
        <w:rPr>
          <w:rFonts w:hint="eastAsia"/>
        </w:rPr>
        <w:lastRenderedPageBreak/>
        <w:t>六、</w:t>
      </w:r>
      <w:r w:rsidR="006D1670" w:rsidRPr="00CC24A8">
        <w:rPr>
          <w:rFonts w:hint="eastAsia"/>
        </w:rPr>
        <w:t>交货进度表</w:t>
      </w:r>
      <w:bookmarkEnd w:id="17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c"/>
        <w:spacing w:line="360" w:lineRule="exact"/>
        <w:ind w:firstLineChars="2250" w:firstLine="5400"/>
        <w:rPr>
          <w:rFonts w:hAnsi="Times New Roman"/>
          <w:kern w:val="0"/>
          <w:sz w:val="24"/>
          <w:szCs w:val="18"/>
        </w:rPr>
      </w:pPr>
    </w:p>
    <w:p w:rsidR="001C7A4C" w:rsidRDefault="001C7A4C" w:rsidP="001C7A4C">
      <w:pPr>
        <w:pStyle w:val="ac"/>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7293376"/>
      <w:r>
        <w:rPr>
          <w:rFonts w:hint="eastAsia"/>
        </w:rPr>
        <w:lastRenderedPageBreak/>
        <w:t>七、</w:t>
      </w:r>
      <w:r w:rsidR="006D1670" w:rsidRPr="00497236">
        <w:rPr>
          <w:rFonts w:hint="eastAsia"/>
        </w:rPr>
        <w:t>伴随服务</w:t>
      </w:r>
      <w:bookmarkEnd w:id="17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c"/>
        <w:spacing w:line="360" w:lineRule="exact"/>
        <w:ind w:firstLineChars="2250" w:firstLine="5400"/>
        <w:rPr>
          <w:rFonts w:hAnsi="Times New Roman"/>
          <w:kern w:val="0"/>
          <w:sz w:val="24"/>
          <w:szCs w:val="18"/>
        </w:rPr>
      </w:pPr>
    </w:p>
    <w:p w:rsidR="00387F7E" w:rsidRDefault="00387F7E" w:rsidP="00387F7E">
      <w:pPr>
        <w:pStyle w:val="ac"/>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6" w:name="_Toc457293377"/>
      <w:r>
        <w:rPr>
          <w:rFonts w:hint="eastAsia"/>
        </w:rPr>
        <w:lastRenderedPageBreak/>
        <w:t>八、</w:t>
      </w:r>
      <w:r w:rsidR="006D1670" w:rsidRPr="00497236">
        <w:rPr>
          <w:rFonts w:hint="eastAsia"/>
        </w:rPr>
        <w:t>采购人配合的条件</w:t>
      </w:r>
      <w:bookmarkEnd w:id="17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c"/>
        <w:spacing w:line="360" w:lineRule="exact"/>
        <w:ind w:firstLineChars="2250" w:firstLine="5400"/>
        <w:rPr>
          <w:rFonts w:hAnsi="Times New Roman"/>
          <w:kern w:val="0"/>
          <w:sz w:val="24"/>
          <w:szCs w:val="18"/>
        </w:rPr>
      </w:pPr>
    </w:p>
    <w:p w:rsidR="00387F7E" w:rsidRDefault="00387F7E" w:rsidP="00387F7E">
      <w:pPr>
        <w:pStyle w:val="ac"/>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7" w:name="_Toc457293378"/>
      <w:r>
        <w:rPr>
          <w:rFonts w:hint="eastAsia"/>
        </w:rPr>
        <w:lastRenderedPageBreak/>
        <w:t>九</w:t>
      </w:r>
      <w:r w:rsidR="006D1670" w:rsidRPr="00497236">
        <w:rPr>
          <w:rFonts w:hint="eastAsia"/>
        </w:rPr>
        <w:t>、售后服务承诺书</w:t>
      </w:r>
      <w:bookmarkEnd w:id="17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6"/>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c"/>
        <w:spacing w:line="360" w:lineRule="exact"/>
        <w:ind w:firstLineChars="2450" w:firstLine="5145"/>
        <w:rPr>
          <w:szCs w:val="18"/>
        </w:rPr>
      </w:pPr>
    </w:p>
    <w:p w:rsidR="00387F7E" w:rsidRDefault="00387F7E" w:rsidP="00387F7E">
      <w:pPr>
        <w:pStyle w:val="ac"/>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8" w:name="_Toc457293379"/>
      <w:r>
        <w:rPr>
          <w:rFonts w:hint="eastAsia"/>
        </w:rPr>
        <w:lastRenderedPageBreak/>
        <w:t>十、其他资料</w:t>
      </w:r>
      <w:bookmarkEnd w:id="17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30B" w:rsidRDefault="0064630B" w:rsidP="004E6772">
      <w:r>
        <w:separator/>
      </w:r>
    </w:p>
  </w:endnote>
  <w:endnote w:type="continuationSeparator" w:id="1">
    <w:p w:rsidR="0064630B" w:rsidRDefault="0064630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Default="004E2B9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E2B95" w:rsidRPr="00EA057E" w:rsidRDefault="00F6014D">
        <w:pPr>
          <w:pStyle w:val="a6"/>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E2B9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F08B6" w:rsidRPr="005F08B6">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4E2B95" w:rsidRDefault="004E2B9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30B" w:rsidRDefault="0064630B" w:rsidP="004E6772">
      <w:r>
        <w:separator/>
      </w:r>
    </w:p>
  </w:footnote>
  <w:footnote w:type="continuationSeparator" w:id="1">
    <w:p w:rsidR="0064630B" w:rsidRDefault="0064630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Pr="004E6772" w:rsidRDefault="004E2B95" w:rsidP="004E6772">
    <w:pPr>
      <w:pStyle w:val="a5"/>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557EEF" w:rsidRPr="00557EEF">
      <w:rPr>
        <w:rFonts w:ascii="宋体" w:hAnsi="宋体" w:cs="宋体" w:hint="eastAsia"/>
        <w:kern w:val="0"/>
        <w:sz w:val="21"/>
        <w:szCs w:val="21"/>
      </w:rPr>
      <w:t>充电桩电性能测试设备</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FD01CE1"/>
    <w:multiLevelType w:val="hybridMultilevel"/>
    <w:tmpl w:val="43B295B6"/>
    <w:lvl w:ilvl="0" w:tplc="413AC534">
      <w:start w:val="1"/>
      <w:numFmt w:val="decimal"/>
      <w:pStyle w:val="a0"/>
      <w:lvlText w:val="[%1]"/>
      <w:lvlJc w:val="left"/>
      <w:pPr>
        <w:tabs>
          <w:tab w:val="num" w:pos="704"/>
        </w:tabs>
        <w:ind w:left="704"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 w:numId="45">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16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316DB"/>
    <w:rsid w:val="000435BE"/>
    <w:rsid w:val="00047868"/>
    <w:rsid w:val="000660D6"/>
    <w:rsid w:val="00073691"/>
    <w:rsid w:val="0007479A"/>
    <w:rsid w:val="00085E60"/>
    <w:rsid w:val="000902AF"/>
    <w:rsid w:val="000A3F60"/>
    <w:rsid w:val="000D202A"/>
    <w:rsid w:val="000D7A07"/>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A4"/>
    <w:rsid w:val="001A1ABB"/>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33E86"/>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67D9A"/>
    <w:rsid w:val="00373D94"/>
    <w:rsid w:val="003807B9"/>
    <w:rsid w:val="0038172A"/>
    <w:rsid w:val="00387F7E"/>
    <w:rsid w:val="00391E9F"/>
    <w:rsid w:val="003928A6"/>
    <w:rsid w:val="00395217"/>
    <w:rsid w:val="003A0A60"/>
    <w:rsid w:val="003A23E5"/>
    <w:rsid w:val="003B43BA"/>
    <w:rsid w:val="003B5FE6"/>
    <w:rsid w:val="003B635D"/>
    <w:rsid w:val="003F434B"/>
    <w:rsid w:val="00404CE7"/>
    <w:rsid w:val="0042362D"/>
    <w:rsid w:val="004303A8"/>
    <w:rsid w:val="0045557D"/>
    <w:rsid w:val="00467A6C"/>
    <w:rsid w:val="00470380"/>
    <w:rsid w:val="0047117D"/>
    <w:rsid w:val="00472531"/>
    <w:rsid w:val="00476B50"/>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258BD"/>
    <w:rsid w:val="005348CA"/>
    <w:rsid w:val="00540A84"/>
    <w:rsid w:val="005424A4"/>
    <w:rsid w:val="005575D5"/>
    <w:rsid w:val="00557EEF"/>
    <w:rsid w:val="00573AE3"/>
    <w:rsid w:val="005927BF"/>
    <w:rsid w:val="0059396B"/>
    <w:rsid w:val="005B3EB8"/>
    <w:rsid w:val="005C26DA"/>
    <w:rsid w:val="005E5AD3"/>
    <w:rsid w:val="005E729F"/>
    <w:rsid w:val="005F08B6"/>
    <w:rsid w:val="005F3BF5"/>
    <w:rsid w:val="005F796F"/>
    <w:rsid w:val="00601851"/>
    <w:rsid w:val="006037E2"/>
    <w:rsid w:val="00612004"/>
    <w:rsid w:val="00620612"/>
    <w:rsid w:val="0062117B"/>
    <w:rsid w:val="00621233"/>
    <w:rsid w:val="00622114"/>
    <w:rsid w:val="00631DE1"/>
    <w:rsid w:val="00634EE1"/>
    <w:rsid w:val="0064473D"/>
    <w:rsid w:val="0064630B"/>
    <w:rsid w:val="00651187"/>
    <w:rsid w:val="00651E37"/>
    <w:rsid w:val="0065575E"/>
    <w:rsid w:val="0065584A"/>
    <w:rsid w:val="00663622"/>
    <w:rsid w:val="00663A63"/>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6B69"/>
    <w:rsid w:val="007E4589"/>
    <w:rsid w:val="007E7484"/>
    <w:rsid w:val="008136AF"/>
    <w:rsid w:val="00813CEE"/>
    <w:rsid w:val="00820D99"/>
    <w:rsid w:val="008234A5"/>
    <w:rsid w:val="00825A7A"/>
    <w:rsid w:val="00831B3B"/>
    <w:rsid w:val="0085549E"/>
    <w:rsid w:val="00857F1C"/>
    <w:rsid w:val="00862EA1"/>
    <w:rsid w:val="008714C5"/>
    <w:rsid w:val="00872656"/>
    <w:rsid w:val="00873E61"/>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0B90"/>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42D9E"/>
    <w:rsid w:val="00C55313"/>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1E57"/>
    <w:rsid w:val="00E5495B"/>
    <w:rsid w:val="00E75C2A"/>
    <w:rsid w:val="00E85AE3"/>
    <w:rsid w:val="00E9711A"/>
    <w:rsid w:val="00EA057E"/>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6014D"/>
    <w:rsid w:val="00F776D9"/>
    <w:rsid w:val="00F811EE"/>
    <w:rsid w:val="00F94E08"/>
    <w:rsid w:val="00FA3ADA"/>
    <w:rsid w:val="00FA3F8A"/>
    <w:rsid w:val="00FB2FA9"/>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E6772"/>
    <w:pPr>
      <w:widowControl w:val="0"/>
      <w:jc w:val="both"/>
    </w:pPr>
    <w:rPr>
      <w:rFonts w:ascii="Times New Roman" w:eastAsia="宋体" w:hAnsi="Times New Roman" w:cs="Times New Roman"/>
      <w:szCs w:val="24"/>
    </w:rPr>
  </w:style>
  <w:style w:type="paragraph" w:styleId="1">
    <w:name w:val="heading 1"/>
    <w:basedOn w:val="a1"/>
    <w:next w:val="a1"/>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1"/>
    <w:next w:val="a1"/>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iPriority w:val="9"/>
    <w:unhideWhenUsed/>
    <w:qFormat/>
    <w:rsid w:val="00B40DEC"/>
    <w:pPr>
      <w:keepNext/>
      <w:keepLines/>
      <w:spacing w:line="360" w:lineRule="auto"/>
      <w:outlineLvl w:val="2"/>
    </w:pPr>
    <w:rPr>
      <w:b/>
      <w:bCs/>
      <w:sz w:val="32"/>
      <w:szCs w:val="32"/>
    </w:rPr>
  </w:style>
  <w:style w:type="paragraph" w:styleId="4">
    <w:name w:val="heading 4"/>
    <w:basedOn w:val="a1"/>
    <w:next w:val="a1"/>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uiPriority w:val="99"/>
    <w:rsid w:val="004E6772"/>
    <w:rPr>
      <w:sz w:val="18"/>
      <w:szCs w:val="18"/>
    </w:rPr>
  </w:style>
  <w:style w:type="paragraph" w:styleId="a6">
    <w:name w:val="footer"/>
    <w:basedOn w:val="a1"/>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2"/>
    <w:link w:val="a6"/>
    <w:uiPriority w:val="99"/>
    <w:rsid w:val="004E6772"/>
    <w:rPr>
      <w:sz w:val="18"/>
      <w:szCs w:val="18"/>
    </w:rPr>
  </w:style>
  <w:style w:type="character" w:customStyle="1" w:styleId="1Char">
    <w:name w:val="标题 1 Char"/>
    <w:basedOn w:val="a2"/>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2"/>
    <w:link w:val="2"/>
    <w:uiPriority w:val="9"/>
    <w:rsid w:val="00B40DEC"/>
    <w:rPr>
      <w:rFonts w:asciiTheme="majorHAnsi" w:eastAsiaTheme="majorEastAsia" w:hAnsiTheme="majorHAnsi" w:cstheme="majorBidi"/>
      <w:b/>
      <w:bCs/>
      <w:sz w:val="32"/>
      <w:szCs w:val="32"/>
    </w:rPr>
  </w:style>
  <w:style w:type="paragraph" w:styleId="a7">
    <w:name w:val="Title"/>
    <w:aliases w:val="标题3"/>
    <w:basedOn w:val="a1"/>
    <w:next w:val="a1"/>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2"/>
    <w:link w:val="a7"/>
    <w:uiPriority w:val="10"/>
    <w:rsid w:val="00B40DEC"/>
    <w:rPr>
      <w:rFonts w:asciiTheme="majorHAnsi" w:eastAsia="宋体" w:hAnsiTheme="majorHAnsi" w:cstheme="majorBidi"/>
      <w:b/>
      <w:bCs/>
      <w:sz w:val="32"/>
      <w:szCs w:val="32"/>
    </w:rPr>
  </w:style>
  <w:style w:type="paragraph" w:styleId="a8">
    <w:name w:val="Document Map"/>
    <w:basedOn w:val="a1"/>
    <w:link w:val="Char2"/>
    <w:uiPriority w:val="99"/>
    <w:semiHidden/>
    <w:unhideWhenUsed/>
    <w:rsid w:val="004E6772"/>
    <w:rPr>
      <w:rFonts w:ascii="宋体"/>
      <w:sz w:val="18"/>
      <w:szCs w:val="18"/>
    </w:rPr>
  </w:style>
  <w:style w:type="character" w:customStyle="1" w:styleId="Char2">
    <w:name w:val="文档结构图 Char"/>
    <w:basedOn w:val="a2"/>
    <w:link w:val="a8"/>
    <w:uiPriority w:val="99"/>
    <w:semiHidden/>
    <w:rsid w:val="004E6772"/>
    <w:rPr>
      <w:rFonts w:ascii="宋体" w:eastAsia="宋体" w:hAnsi="Times New Roman" w:cs="Times New Roman"/>
      <w:sz w:val="18"/>
      <w:szCs w:val="18"/>
    </w:rPr>
  </w:style>
  <w:style w:type="paragraph" w:styleId="a9">
    <w:name w:val="Balloon Text"/>
    <w:basedOn w:val="a1"/>
    <w:link w:val="Char3"/>
    <w:uiPriority w:val="99"/>
    <w:semiHidden/>
    <w:unhideWhenUsed/>
    <w:rsid w:val="004E6772"/>
    <w:rPr>
      <w:sz w:val="18"/>
      <w:szCs w:val="18"/>
    </w:rPr>
  </w:style>
  <w:style w:type="character" w:customStyle="1" w:styleId="Char3">
    <w:name w:val="批注框文本 Char"/>
    <w:basedOn w:val="a2"/>
    <w:link w:val="a9"/>
    <w:uiPriority w:val="99"/>
    <w:semiHidden/>
    <w:rsid w:val="004E6772"/>
    <w:rPr>
      <w:rFonts w:ascii="Times New Roman" w:eastAsia="宋体" w:hAnsi="Times New Roman" w:cs="Times New Roman"/>
      <w:sz w:val="18"/>
      <w:szCs w:val="18"/>
    </w:rPr>
  </w:style>
  <w:style w:type="paragraph" w:styleId="aa">
    <w:name w:val="List Paragraph"/>
    <w:basedOn w:val="a1"/>
    <w:qFormat/>
    <w:rsid w:val="00D72834"/>
    <w:pPr>
      <w:ind w:firstLineChars="200" w:firstLine="420"/>
    </w:pPr>
  </w:style>
  <w:style w:type="paragraph" w:styleId="ab">
    <w:name w:val="Body Text Indent"/>
    <w:basedOn w:val="a1"/>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2"/>
    <w:link w:val="ab"/>
    <w:rsid w:val="00B40DEC"/>
    <w:rPr>
      <w:rFonts w:ascii="宋体" w:eastAsia="宋体" w:hAnsi="宋体" w:cs="Times New Roman"/>
      <w:sz w:val="24"/>
      <w:szCs w:val="24"/>
    </w:rPr>
  </w:style>
  <w:style w:type="character" w:customStyle="1" w:styleId="3Char">
    <w:name w:val="标题 3 Char"/>
    <w:basedOn w:val="a2"/>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1"/>
    <w:link w:val="2Char0"/>
    <w:uiPriority w:val="99"/>
    <w:semiHidden/>
    <w:unhideWhenUsed/>
    <w:rsid w:val="0002173D"/>
    <w:pPr>
      <w:spacing w:after="120" w:line="480" w:lineRule="auto"/>
      <w:ind w:leftChars="200" w:left="420"/>
    </w:pPr>
  </w:style>
  <w:style w:type="character" w:customStyle="1" w:styleId="2Char0">
    <w:name w:val="正文文本缩进 2 Char"/>
    <w:basedOn w:val="a2"/>
    <w:link w:val="20"/>
    <w:uiPriority w:val="99"/>
    <w:semiHidden/>
    <w:rsid w:val="0002173D"/>
    <w:rPr>
      <w:rFonts w:ascii="Times New Roman" w:eastAsia="宋体" w:hAnsi="Times New Roman" w:cs="Times New Roman"/>
      <w:szCs w:val="24"/>
    </w:rPr>
  </w:style>
  <w:style w:type="paragraph" w:styleId="ac">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1"/>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2"/>
    <w:link w:val="ac"/>
    <w:rsid w:val="0002173D"/>
    <w:rPr>
      <w:rFonts w:ascii="宋体" w:eastAsia="宋体" w:hAnsi="Courier New" w:cs="Times New Roman"/>
      <w:szCs w:val="20"/>
    </w:rPr>
  </w:style>
  <w:style w:type="paragraph" w:customStyle="1" w:styleId="21">
    <w:name w:val="正文缩进2格"/>
    <w:basedOn w:val="a1"/>
    <w:rsid w:val="001310AD"/>
    <w:pPr>
      <w:spacing w:line="600" w:lineRule="exact"/>
      <w:ind w:firstLineChars="206" w:firstLine="639"/>
    </w:pPr>
    <w:rPr>
      <w:rFonts w:ascii="仿宋_GB2312" w:eastAsia="仿宋_GB2312" w:hAnsi="宋体"/>
      <w:sz w:val="31"/>
      <w:szCs w:val="28"/>
    </w:rPr>
  </w:style>
  <w:style w:type="table" w:styleId="ad">
    <w:name w:val="Table Grid"/>
    <w:basedOn w:val="a3"/>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1"/>
    <w:link w:val="Char6"/>
    <w:uiPriority w:val="99"/>
    <w:semiHidden/>
    <w:unhideWhenUsed/>
    <w:rsid w:val="004E7CF3"/>
    <w:pPr>
      <w:spacing w:after="120"/>
    </w:pPr>
  </w:style>
  <w:style w:type="character" w:customStyle="1" w:styleId="Char6">
    <w:name w:val="正文文本 Char"/>
    <w:basedOn w:val="a2"/>
    <w:link w:val="ae"/>
    <w:uiPriority w:val="99"/>
    <w:semiHidden/>
    <w:rsid w:val="004E7CF3"/>
    <w:rPr>
      <w:rFonts w:ascii="Times New Roman" w:eastAsia="宋体" w:hAnsi="Times New Roman" w:cs="Times New Roman"/>
      <w:szCs w:val="24"/>
    </w:rPr>
  </w:style>
  <w:style w:type="character" w:customStyle="1" w:styleId="4Char">
    <w:name w:val="标题 4 Char"/>
    <w:basedOn w:val="a2"/>
    <w:link w:val="4"/>
    <w:uiPriority w:val="9"/>
    <w:rsid w:val="00621233"/>
    <w:rPr>
      <w:rFonts w:asciiTheme="majorHAnsi" w:eastAsiaTheme="majorEastAsia" w:hAnsiTheme="majorHAnsi" w:cstheme="majorBidi"/>
      <w:b/>
      <w:bCs/>
      <w:sz w:val="28"/>
      <w:szCs w:val="28"/>
    </w:rPr>
  </w:style>
  <w:style w:type="paragraph" w:styleId="10">
    <w:name w:val="toc 1"/>
    <w:basedOn w:val="a1"/>
    <w:next w:val="a1"/>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1"/>
    <w:next w:val="a1"/>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1"/>
    <w:next w:val="a1"/>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1"/>
    <w:next w:val="a1"/>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1"/>
    <w:next w:val="a1"/>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1"/>
    <w:next w:val="a1"/>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1"/>
    <w:next w:val="a1"/>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1"/>
    <w:next w:val="a1"/>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1"/>
    <w:next w:val="a1"/>
    <w:autoRedefine/>
    <w:uiPriority w:val="39"/>
    <w:unhideWhenUsed/>
    <w:rsid w:val="00E34B45"/>
    <w:pPr>
      <w:ind w:left="1680"/>
      <w:jc w:val="left"/>
    </w:pPr>
    <w:rPr>
      <w:rFonts w:asciiTheme="minorHAnsi" w:hAnsiTheme="minorHAnsi" w:cstheme="minorHAnsi"/>
      <w:sz w:val="18"/>
      <w:szCs w:val="18"/>
    </w:rPr>
  </w:style>
  <w:style w:type="character" w:styleId="af">
    <w:name w:val="Hyperlink"/>
    <w:basedOn w:val="a2"/>
    <w:uiPriority w:val="99"/>
    <w:unhideWhenUsed/>
    <w:rsid w:val="00E34B45"/>
    <w:rPr>
      <w:color w:val="0000FF" w:themeColor="hyperlink"/>
      <w:u w:val="single"/>
    </w:rPr>
  </w:style>
  <w:style w:type="character" w:styleId="af0">
    <w:name w:val="Strong"/>
    <w:basedOn w:val="a2"/>
    <w:uiPriority w:val="22"/>
    <w:qFormat/>
    <w:rsid w:val="007B7D36"/>
    <w:rPr>
      <w:b/>
      <w:bCs/>
    </w:rPr>
  </w:style>
  <w:style w:type="paragraph" w:customStyle="1" w:styleId="head11">
    <w:name w:val="head 1.1"/>
    <w:basedOn w:val="aa"/>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a"/>
    <w:link w:val="head111Char"/>
    <w:qFormat/>
    <w:rsid w:val="00C332F4"/>
    <w:pPr>
      <w:numPr>
        <w:ilvl w:val="2"/>
        <w:numId w:val="37"/>
      </w:numPr>
      <w:ind w:firstLineChars="0" w:firstLine="0"/>
    </w:pPr>
    <w:rPr>
      <w:bCs/>
    </w:rPr>
  </w:style>
  <w:style w:type="character" w:customStyle="1" w:styleId="head111Char">
    <w:name w:val="head 1.1.1 Char"/>
    <w:basedOn w:val="a2"/>
    <w:link w:val="head111"/>
    <w:rsid w:val="00C332F4"/>
    <w:rPr>
      <w:rFonts w:ascii="Times New Roman" w:eastAsia="宋体" w:hAnsi="Times New Roman" w:cs="Times New Roman"/>
      <w:bCs/>
      <w:szCs w:val="24"/>
    </w:rPr>
  </w:style>
  <w:style w:type="character" w:customStyle="1" w:styleId="head11Char">
    <w:name w:val="head 1.1 Char"/>
    <w:basedOn w:val="a2"/>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2"/>
    <w:rsid w:val="00FB2FA9"/>
  </w:style>
  <w:style w:type="paragraph" w:customStyle="1" w:styleId="a0">
    <w:name w:val="参考文献文字"/>
    <w:rsid w:val="00F811EE"/>
    <w:pPr>
      <w:numPr>
        <w:numId w:val="45"/>
      </w:numPr>
      <w:spacing w:line="300" w:lineRule="auto"/>
    </w:pPr>
    <w:rPr>
      <w:rFonts w:ascii="Times New Roman" w:eastAsia="宋体" w:hAnsi="Times New Roman" w:cs="Times New Roman"/>
      <w:szCs w:val="21"/>
    </w:rPr>
  </w:style>
  <w:style w:type="character" w:customStyle="1" w:styleId="ListParagraphChar">
    <w:name w:val="List Paragraph Char"/>
    <w:link w:val="11"/>
    <w:locked/>
    <w:rsid w:val="00F811EE"/>
    <w:rPr>
      <w:rFonts w:ascii="Calibri" w:hAnsi="Calibri"/>
    </w:rPr>
  </w:style>
  <w:style w:type="paragraph" w:customStyle="1" w:styleId="11">
    <w:name w:val="列出段落1"/>
    <w:basedOn w:val="a1"/>
    <w:link w:val="ListParagraphChar"/>
    <w:rsid w:val="00F811EE"/>
    <w:pPr>
      <w:ind w:firstLineChars="200" w:firstLine="420"/>
    </w:pPr>
    <w:rPr>
      <w:rFonts w:ascii="Calibri" w:eastAsiaTheme="minorEastAsia" w:hAnsi="Calibri" w:cstheme="minorBid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54</Pages>
  <Words>5147</Words>
  <Characters>29344</Characters>
  <Application>Microsoft Office Word</Application>
  <DocSecurity>0</DocSecurity>
  <Lines>244</Lines>
  <Paragraphs>68</Paragraphs>
  <ScaleCrop>false</ScaleCrop>
  <Company>Lenovo</Company>
  <LinksUpToDate>false</LinksUpToDate>
  <CharactersWithSpaces>34423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154</cp:revision>
  <cp:lastPrinted>2015-12-14T05:56:00Z</cp:lastPrinted>
  <dcterms:created xsi:type="dcterms:W3CDTF">2015-12-11T03:27:00Z</dcterms:created>
  <dcterms:modified xsi:type="dcterms:W3CDTF">2016-10-13T03:50:00Z</dcterms:modified>
</cp:coreProperties>
</file>