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C43AAF" w:rsidP="00EA5F0B">
      <w:pPr>
        <w:spacing w:line="360" w:lineRule="auto"/>
        <w:jc w:val="center"/>
        <w:rPr>
          <w:b/>
          <w:bCs/>
          <w:sz w:val="44"/>
        </w:rPr>
      </w:pPr>
      <w:r>
        <w:rPr>
          <w:rFonts w:ascii="宋体" w:hAnsi="宋体" w:cs="宋体" w:hint="eastAsia"/>
          <w:b/>
          <w:kern w:val="0"/>
          <w:sz w:val="44"/>
          <w:szCs w:val="44"/>
        </w:rPr>
        <w:t>广电计量2018年生命体征模拟仪采购项目</w:t>
      </w:r>
    </w:p>
    <w:p w:rsidR="004E6772" w:rsidRPr="00C43AAF"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43AAF">
        <w:rPr>
          <w:rFonts w:ascii="仿宋_GB2312" w:eastAsia="仿宋_GB2312" w:hint="eastAsia"/>
          <w:b/>
          <w:color w:val="000000" w:themeColor="text1"/>
          <w:sz w:val="36"/>
          <w:szCs w:val="36"/>
        </w:rPr>
        <w:t>GDJL-18/09-268</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D91AA7">
      <w:pPr>
        <w:pStyle w:val="10"/>
        <w:tabs>
          <w:tab w:val="right" w:leader="dot" w:pos="9402"/>
        </w:tabs>
        <w:rPr>
          <w:rFonts w:eastAsiaTheme="minorEastAsia" w:cstheme="minorBidi"/>
          <w:b w:val="0"/>
          <w:bCs w:val="0"/>
          <w:caps w:val="0"/>
          <w:noProof/>
          <w:sz w:val="21"/>
          <w:szCs w:val="22"/>
        </w:rPr>
      </w:pPr>
      <w:r w:rsidRPr="00D91AA7">
        <w:rPr>
          <w:sz w:val="21"/>
          <w:szCs w:val="21"/>
        </w:rPr>
        <w:fldChar w:fldCharType="begin"/>
      </w:r>
      <w:r w:rsidR="00E34B45" w:rsidRPr="00C6116C">
        <w:rPr>
          <w:sz w:val="21"/>
          <w:szCs w:val="21"/>
        </w:rPr>
        <w:instrText xml:space="preserve"> TOC \o "1-3" \h \z \u </w:instrText>
      </w:r>
      <w:r w:rsidRPr="00D91AA7">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D91AA7">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D91AA7">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D91AA7"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43AAF">
        <w:rPr>
          <w:rFonts w:asciiTheme="minorEastAsia" w:hAnsiTheme="minorEastAsia" w:hint="eastAsia"/>
          <w:sz w:val="24"/>
        </w:rPr>
        <w:t>广电计量2018年生命体征模拟仪采购项目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340F3">
        <w:rPr>
          <w:rFonts w:asciiTheme="minorEastAsia" w:eastAsiaTheme="minorEastAsia" w:hAnsiTheme="minorEastAsia" w:hint="eastAsia"/>
          <w:sz w:val="24"/>
        </w:rPr>
        <w:t>2</w:t>
      </w:r>
      <w:r w:rsidR="002340F3">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43AAF">
        <w:rPr>
          <w:rFonts w:asciiTheme="minorEastAsia" w:eastAsiaTheme="minorEastAsia" w:hAnsiTheme="minorEastAsia" w:hint="eastAsia"/>
          <w:bCs/>
          <w:sz w:val="24"/>
        </w:rPr>
        <w:t>GDJL-18/09-268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43AAF">
        <w:rPr>
          <w:rFonts w:asciiTheme="minorEastAsia" w:hAnsiTheme="minorEastAsia" w:hint="eastAsia"/>
          <w:sz w:val="24"/>
        </w:rPr>
        <w:t>广电计量2018年生命体征模拟仪采购项目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AA4B53">
        <w:trPr>
          <w:trHeight w:val="600"/>
          <w:tblCellSpacing w:w="20" w:type="dxa"/>
        </w:trPr>
        <w:tc>
          <w:tcPr>
            <w:tcW w:w="2653" w:type="dxa"/>
            <w:vMerge w:val="restart"/>
            <w:shd w:val="clear" w:color="auto" w:fill="FFFFFF"/>
            <w:vAlign w:val="center"/>
            <w:hideMark/>
          </w:tcPr>
          <w:p w:rsidR="004D6162" w:rsidRDefault="00C43AAF" w:rsidP="009F18FD">
            <w:pPr>
              <w:jc w:val="center"/>
            </w:pPr>
            <w:r w:rsidRPr="00C43AAF">
              <w:rPr>
                <w:rFonts w:asciiTheme="minorEastAsia" w:hAnsiTheme="minorEastAsia" w:hint="eastAsia"/>
                <w:sz w:val="24"/>
              </w:rPr>
              <w:t>生命体征模拟仪</w:t>
            </w:r>
          </w:p>
        </w:tc>
        <w:tc>
          <w:tcPr>
            <w:tcW w:w="1449"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tcBorders>
              <w:bottom w:val="outset" w:sz="6" w:space="0" w:color="auto"/>
            </w:tcBorders>
            <w:shd w:val="clear" w:color="auto" w:fill="FFFFFF"/>
            <w:vAlign w:val="center"/>
          </w:tcPr>
          <w:p w:rsidR="004D6162" w:rsidRPr="00C6116C" w:rsidRDefault="00AA4B53" w:rsidP="009F18FD">
            <w:pPr>
              <w:widowControl/>
              <w:spacing w:after="150"/>
              <w:jc w:val="center"/>
              <w:rPr>
                <w:rFonts w:ascii="宋体" w:hAnsi="宋体" w:cs="宋体"/>
                <w:kern w:val="0"/>
                <w:sz w:val="24"/>
              </w:rPr>
            </w:pPr>
            <w:r>
              <w:rPr>
                <w:rFonts w:ascii="宋体" w:hAnsi="宋体" w:cs="宋体" w:hint="eastAsia"/>
                <w:kern w:val="0"/>
                <w:sz w:val="24"/>
              </w:rPr>
              <w:t>2</w:t>
            </w:r>
            <w:r w:rsidR="004D6162">
              <w:rPr>
                <w:rFonts w:ascii="宋体" w:hAnsi="宋体" w:cs="宋体" w:hint="eastAsia"/>
                <w:kern w:val="0"/>
                <w:sz w:val="24"/>
              </w:rPr>
              <w:t>套</w:t>
            </w:r>
          </w:p>
        </w:tc>
        <w:tc>
          <w:tcPr>
            <w:tcW w:w="1503"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AA4B53" w:rsidRPr="00C6116C" w:rsidTr="00AA4B53">
        <w:trPr>
          <w:trHeight w:val="495"/>
          <w:tblCellSpacing w:w="20" w:type="dxa"/>
        </w:trPr>
        <w:tc>
          <w:tcPr>
            <w:tcW w:w="2653" w:type="dxa"/>
            <w:vMerge/>
            <w:shd w:val="clear" w:color="auto" w:fill="FFFFFF"/>
            <w:vAlign w:val="center"/>
          </w:tcPr>
          <w:p w:rsidR="00AA4B53" w:rsidRPr="00C43AAF" w:rsidRDefault="00AA4B53" w:rsidP="009F18FD">
            <w:pPr>
              <w:jc w:val="center"/>
              <w:rPr>
                <w:rFonts w:asciiTheme="minorEastAsia" w:hAnsiTheme="minorEastAsia"/>
                <w:sz w:val="24"/>
              </w:rPr>
            </w:pPr>
          </w:p>
        </w:tc>
        <w:tc>
          <w:tcPr>
            <w:tcW w:w="1449" w:type="dxa"/>
            <w:tcBorders>
              <w:top w:val="outset" w:sz="6" w:space="0" w:color="auto"/>
            </w:tcBorders>
            <w:shd w:val="clear" w:color="auto" w:fill="FFFFFF"/>
            <w:vAlign w:val="center"/>
          </w:tcPr>
          <w:p w:rsidR="00AA4B53" w:rsidRDefault="00AA4B53" w:rsidP="009F18FD">
            <w:pPr>
              <w:spacing w:after="150"/>
              <w:jc w:val="center"/>
              <w:rPr>
                <w:rFonts w:ascii="宋体" w:hAnsi="宋体" w:cs="宋体"/>
                <w:kern w:val="0"/>
                <w:sz w:val="24"/>
              </w:rPr>
            </w:pPr>
            <w:r>
              <w:rPr>
                <w:rFonts w:ascii="宋体" w:hAnsi="宋体" w:cs="宋体" w:hint="eastAsia"/>
                <w:kern w:val="0"/>
                <w:sz w:val="24"/>
              </w:rPr>
              <w:t>--</w:t>
            </w:r>
          </w:p>
        </w:tc>
        <w:tc>
          <w:tcPr>
            <w:tcW w:w="1243" w:type="dxa"/>
            <w:tcBorders>
              <w:top w:val="outset" w:sz="6" w:space="0" w:color="auto"/>
            </w:tcBorders>
            <w:shd w:val="clear" w:color="auto" w:fill="FFFFFF"/>
            <w:vAlign w:val="center"/>
          </w:tcPr>
          <w:p w:rsidR="00AA4B53" w:rsidRPr="00C6116C" w:rsidDel="00AA4B53" w:rsidRDefault="00AA4B53" w:rsidP="009F18FD">
            <w:pPr>
              <w:spacing w:after="150"/>
              <w:jc w:val="center"/>
              <w:rPr>
                <w:rFonts w:ascii="宋体" w:hAnsi="宋体" w:cs="宋体"/>
                <w:kern w:val="0"/>
                <w:sz w:val="24"/>
              </w:rPr>
            </w:pPr>
            <w:r>
              <w:rPr>
                <w:rFonts w:ascii="宋体" w:hAnsi="宋体" w:cs="宋体" w:hint="eastAsia"/>
                <w:kern w:val="0"/>
                <w:sz w:val="24"/>
              </w:rPr>
              <w:t>1套</w:t>
            </w:r>
          </w:p>
        </w:tc>
        <w:tc>
          <w:tcPr>
            <w:tcW w:w="1503" w:type="dxa"/>
            <w:tcBorders>
              <w:top w:val="outset" w:sz="6" w:space="0" w:color="auto"/>
            </w:tcBorders>
            <w:shd w:val="clear" w:color="auto" w:fill="FFFFFF"/>
            <w:vAlign w:val="center"/>
          </w:tcPr>
          <w:p w:rsidR="00AA4B53" w:rsidRDefault="00AA4B53" w:rsidP="009F18FD">
            <w:pPr>
              <w:spacing w:after="150"/>
              <w:jc w:val="center"/>
              <w:rPr>
                <w:rFonts w:ascii="宋体" w:hAnsi="宋体" w:cs="宋体"/>
                <w:kern w:val="0"/>
                <w:sz w:val="24"/>
              </w:rPr>
            </w:pPr>
            <w:r>
              <w:rPr>
                <w:rFonts w:ascii="宋体" w:hAnsi="宋体" w:cs="宋体" w:hint="eastAsia"/>
                <w:kern w:val="0"/>
                <w:sz w:val="24"/>
              </w:rPr>
              <w:t>杭州</w:t>
            </w:r>
          </w:p>
        </w:tc>
        <w:tc>
          <w:tcPr>
            <w:tcW w:w="1496" w:type="dxa"/>
            <w:tcBorders>
              <w:top w:val="outset" w:sz="6" w:space="0" w:color="auto"/>
            </w:tcBorders>
            <w:shd w:val="clear" w:color="auto" w:fill="FFFFFF"/>
            <w:vAlign w:val="center"/>
          </w:tcPr>
          <w:p w:rsidR="00AA4B53" w:rsidRPr="00C6116C" w:rsidRDefault="00AA4B53"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9F18FD">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2340F3">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2340F3">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2340F3">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2340F3">
        <w:rPr>
          <w:rFonts w:asciiTheme="minorEastAsia" w:eastAsiaTheme="minorEastAsia" w:hAnsiTheme="minorEastAsia" w:hint="eastAsia"/>
          <w:sz w:val="24"/>
        </w:rPr>
        <w:t>9</w:t>
      </w:r>
      <w:r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43AA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广电计量2018年生命体征模拟仪采购项目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C43AAF">
              <w:rPr>
                <w:rFonts w:asciiTheme="minorEastAsia" w:eastAsiaTheme="minorEastAsia" w:hAnsiTheme="minorEastAsia"/>
                <w:szCs w:val="21"/>
              </w:rPr>
              <w:t>GDJL-18/09-268</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340F3">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2340F3">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C43AAF"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GDJL-18/09-268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340F3">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2340F3">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2340F3">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合同条款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（以下称甲方）（以下称乙方）</w:t>
      </w:r>
    </w:p>
    <w:p w:rsidR="002B165D" w:rsidRPr="00C6116C" w:rsidRDefault="002B165D" w:rsidP="002B165D">
      <w:pPr>
        <w:ind w:left="944" w:hangingChars="392" w:hanging="944"/>
        <w:jc w:val="left"/>
        <w:rPr>
          <w:b/>
          <w:sz w:val="24"/>
        </w:rPr>
      </w:pPr>
      <w:r w:rsidRPr="00C6116C">
        <w:rPr>
          <w:rFonts w:hint="eastAsia"/>
          <w:b/>
          <w:sz w:val="24"/>
        </w:rPr>
        <w:t>地址：地址：</w:t>
      </w:r>
    </w:p>
    <w:p w:rsidR="002B165D" w:rsidRPr="00C6116C" w:rsidRDefault="002B165D" w:rsidP="002B165D">
      <w:pPr>
        <w:ind w:left="944" w:hangingChars="392" w:hanging="944"/>
        <w:jc w:val="left"/>
        <w:rPr>
          <w:b/>
          <w:sz w:val="24"/>
        </w:rPr>
      </w:pP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sz w:val="24"/>
        </w:rPr>
        <w:t>本合同项下货物总价款为</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、交货方式为乙方负责送货上门，交货期为在本合同签订后内交货，交货地点为乙方送货到</w:t>
      </w:r>
      <w:r w:rsidRPr="00C6116C">
        <w:rPr>
          <w:rFonts w:ascii="宋体" w:hAnsi="宋体" w:hint="eastAsia"/>
          <w:sz w:val="24"/>
          <w:u w:val="single"/>
        </w:rPr>
        <w:t xml:space="preserve">  甲方指定地点 </w:t>
      </w:r>
      <w:r w:rsidRPr="00C6116C">
        <w:rPr>
          <w:rFonts w:hint="eastAsia"/>
          <w:sz w:val="24"/>
        </w:rPr>
        <w:t>，发货前联系，货物运输及运输费用由乙方负责。乙方须在包装箱外表标注此套设备名称和规格型号，并标注总箱数与分箱序号，标注应明显清晰无误。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hyperlink r:id="rId10" w:history="1"/>
      <w:r w:rsidRPr="00C6116C">
        <w:rPr>
          <w:rFonts w:hint="eastAsia"/>
          <w:color w:val="000000"/>
          <w:sz w:val="24"/>
        </w:rPr>
        <w:t>，以及采购人邮箱。</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w:t>
      </w:r>
      <w:r w:rsidRPr="00C6116C">
        <w:rPr>
          <w:rFonts w:hint="eastAsia"/>
          <w:color w:val="000000"/>
          <w:sz w:val="24"/>
        </w:rPr>
        <w:t>元（大写：），货物到货验收合格，并收到全部货款的增值税专用发票后甲方向乙方支付货款的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w:t>
      </w:r>
      <w:r w:rsidRPr="00C6116C">
        <w:rPr>
          <w:rFonts w:hint="eastAsia"/>
          <w:color w:val="000000"/>
          <w:sz w:val="24"/>
        </w:rPr>
        <w:t>元（大写：）。</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rPr>
        <w:t>，收件人。</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lastRenderedPageBreak/>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肆</w:t>
      </w:r>
      <w:r w:rsidRPr="00C6116C">
        <w:rPr>
          <w:rFonts w:hint="eastAsia"/>
          <w:color w:val="000000"/>
          <w:sz w:val="24"/>
        </w:rPr>
        <w:t>份，甲方执</w:t>
      </w:r>
      <w:r w:rsidRPr="00C6116C">
        <w:rPr>
          <w:rFonts w:hint="eastAsia"/>
          <w:color w:val="000000"/>
          <w:sz w:val="24"/>
          <w:u w:val="single"/>
        </w:rPr>
        <w:t>叁</w:t>
      </w:r>
      <w:r w:rsidRPr="00C6116C">
        <w:rPr>
          <w:rFonts w:hint="eastAsia"/>
          <w:color w:val="000000"/>
          <w:sz w:val="24"/>
        </w:rPr>
        <w:t>份，乙方执</w:t>
      </w:r>
      <w:r w:rsidRPr="00C6116C">
        <w:rPr>
          <w:rFonts w:hint="eastAsia"/>
          <w:color w:val="000000"/>
          <w:sz w:val="24"/>
          <w:u w:val="single"/>
        </w:rPr>
        <w:t>壹</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开户银行：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单位地址：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C43AAF" w:rsidRPr="00C6116C" w:rsidTr="008363AF">
        <w:trPr>
          <w:trHeight w:val="478"/>
          <w:tblCellSpacing w:w="20" w:type="dxa"/>
        </w:trPr>
        <w:tc>
          <w:tcPr>
            <w:tcW w:w="2653" w:type="dxa"/>
            <w:shd w:val="clear" w:color="auto" w:fill="FFFFFF"/>
            <w:vAlign w:val="center"/>
            <w:hideMark/>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C43AAF" w:rsidRPr="00C6116C" w:rsidTr="00AA4B53">
        <w:trPr>
          <w:trHeight w:val="585"/>
          <w:tblCellSpacing w:w="20" w:type="dxa"/>
        </w:trPr>
        <w:tc>
          <w:tcPr>
            <w:tcW w:w="2653" w:type="dxa"/>
            <w:vMerge w:val="restart"/>
            <w:shd w:val="clear" w:color="auto" w:fill="FFFFFF"/>
            <w:vAlign w:val="center"/>
            <w:hideMark/>
          </w:tcPr>
          <w:p w:rsidR="00C43AAF" w:rsidRDefault="00C43AAF" w:rsidP="008363AF">
            <w:pPr>
              <w:jc w:val="center"/>
            </w:pPr>
            <w:r w:rsidRPr="00C43AAF">
              <w:rPr>
                <w:rFonts w:asciiTheme="minorEastAsia" w:hAnsiTheme="minorEastAsia" w:hint="eastAsia"/>
                <w:sz w:val="24"/>
              </w:rPr>
              <w:t>生命体征模拟仪</w:t>
            </w:r>
          </w:p>
        </w:tc>
        <w:tc>
          <w:tcPr>
            <w:tcW w:w="1449" w:type="dxa"/>
            <w:tcBorders>
              <w:bottom w:val="outset" w:sz="6" w:space="0" w:color="auto"/>
            </w:tcBorders>
            <w:shd w:val="clear" w:color="auto" w:fill="FFFFFF"/>
            <w:vAlign w:val="center"/>
          </w:tcPr>
          <w:p w:rsidR="00C43AAF" w:rsidRPr="00C6116C" w:rsidRDefault="00C43AAF" w:rsidP="008363AF">
            <w:pPr>
              <w:widowControl/>
              <w:spacing w:after="150"/>
              <w:jc w:val="center"/>
              <w:rPr>
                <w:rFonts w:ascii="宋体" w:hAnsi="宋体" w:cs="宋体"/>
                <w:kern w:val="0"/>
                <w:sz w:val="24"/>
              </w:rPr>
            </w:pPr>
            <w:r>
              <w:rPr>
                <w:rFonts w:ascii="宋体" w:hAnsi="宋体" w:cs="宋体" w:hint="eastAsia"/>
                <w:kern w:val="0"/>
                <w:sz w:val="24"/>
              </w:rPr>
              <w:t>--</w:t>
            </w:r>
          </w:p>
        </w:tc>
        <w:tc>
          <w:tcPr>
            <w:tcW w:w="1243" w:type="dxa"/>
            <w:tcBorders>
              <w:bottom w:val="outset" w:sz="6" w:space="0" w:color="auto"/>
            </w:tcBorders>
            <w:shd w:val="clear" w:color="auto" w:fill="FFFFFF"/>
            <w:vAlign w:val="center"/>
          </w:tcPr>
          <w:p w:rsidR="00C43AAF" w:rsidRPr="00C6116C" w:rsidRDefault="00AA4B53" w:rsidP="008363AF">
            <w:pPr>
              <w:widowControl/>
              <w:spacing w:after="150"/>
              <w:jc w:val="center"/>
              <w:rPr>
                <w:rFonts w:ascii="宋体" w:hAnsi="宋体" w:cs="宋体"/>
                <w:kern w:val="0"/>
                <w:sz w:val="24"/>
              </w:rPr>
            </w:pPr>
            <w:r>
              <w:rPr>
                <w:rFonts w:ascii="宋体" w:hAnsi="宋体" w:cs="宋体" w:hint="eastAsia"/>
                <w:kern w:val="0"/>
                <w:sz w:val="24"/>
              </w:rPr>
              <w:t>2</w:t>
            </w:r>
            <w:r w:rsidR="00C43AAF">
              <w:rPr>
                <w:rFonts w:ascii="宋体" w:hAnsi="宋体" w:cs="宋体" w:hint="eastAsia"/>
                <w:kern w:val="0"/>
                <w:sz w:val="24"/>
              </w:rPr>
              <w:t>套</w:t>
            </w:r>
          </w:p>
        </w:tc>
        <w:tc>
          <w:tcPr>
            <w:tcW w:w="1503" w:type="dxa"/>
            <w:tcBorders>
              <w:bottom w:val="outset" w:sz="6" w:space="0" w:color="auto"/>
            </w:tcBorders>
            <w:shd w:val="clear" w:color="auto" w:fill="FFFFFF"/>
            <w:vAlign w:val="center"/>
          </w:tcPr>
          <w:p w:rsidR="00C43AAF" w:rsidRPr="00C6116C" w:rsidRDefault="00C43AAF" w:rsidP="008363AF">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tcBorders>
              <w:bottom w:val="outset" w:sz="6" w:space="0" w:color="auto"/>
            </w:tcBorders>
            <w:shd w:val="clear" w:color="auto" w:fill="FFFFFF"/>
            <w:vAlign w:val="center"/>
          </w:tcPr>
          <w:p w:rsidR="00C43AAF" w:rsidRPr="00C6116C" w:rsidRDefault="00C43AAF" w:rsidP="008363AF">
            <w:pPr>
              <w:widowControl/>
              <w:spacing w:after="150"/>
              <w:jc w:val="center"/>
              <w:rPr>
                <w:rFonts w:ascii="宋体" w:hAnsi="宋体" w:cs="宋体"/>
                <w:kern w:val="0"/>
                <w:sz w:val="24"/>
              </w:rPr>
            </w:pPr>
          </w:p>
        </w:tc>
      </w:tr>
      <w:tr w:rsidR="00AA4B53" w:rsidRPr="00C6116C" w:rsidTr="00AA4B53">
        <w:trPr>
          <w:trHeight w:val="465"/>
          <w:tblCellSpacing w:w="20" w:type="dxa"/>
        </w:trPr>
        <w:tc>
          <w:tcPr>
            <w:tcW w:w="2653" w:type="dxa"/>
            <w:vMerge/>
            <w:shd w:val="clear" w:color="auto" w:fill="FFFFFF"/>
            <w:vAlign w:val="center"/>
          </w:tcPr>
          <w:p w:rsidR="00AA4B53" w:rsidRPr="00C43AAF" w:rsidRDefault="00AA4B53" w:rsidP="008363AF">
            <w:pPr>
              <w:jc w:val="center"/>
              <w:rPr>
                <w:rFonts w:asciiTheme="minorEastAsia" w:hAnsiTheme="minorEastAsia"/>
                <w:sz w:val="24"/>
              </w:rPr>
            </w:pPr>
          </w:p>
        </w:tc>
        <w:tc>
          <w:tcPr>
            <w:tcW w:w="1449" w:type="dxa"/>
            <w:tcBorders>
              <w:top w:val="outset" w:sz="6" w:space="0" w:color="auto"/>
            </w:tcBorders>
            <w:shd w:val="clear" w:color="auto" w:fill="FFFFFF"/>
            <w:vAlign w:val="center"/>
          </w:tcPr>
          <w:p w:rsidR="00AA4B53" w:rsidRDefault="00AA4B53" w:rsidP="008363AF">
            <w:pPr>
              <w:spacing w:after="150"/>
              <w:jc w:val="center"/>
              <w:rPr>
                <w:rFonts w:ascii="宋体" w:hAnsi="宋体" w:cs="宋体"/>
                <w:kern w:val="0"/>
                <w:sz w:val="24"/>
              </w:rPr>
            </w:pPr>
            <w:r>
              <w:rPr>
                <w:rFonts w:ascii="宋体" w:hAnsi="宋体" w:cs="宋体" w:hint="eastAsia"/>
                <w:kern w:val="0"/>
                <w:sz w:val="24"/>
              </w:rPr>
              <w:t>--</w:t>
            </w:r>
          </w:p>
        </w:tc>
        <w:tc>
          <w:tcPr>
            <w:tcW w:w="1243" w:type="dxa"/>
            <w:tcBorders>
              <w:top w:val="outset" w:sz="6" w:space="0" w:color="auto"/>
            </w:tcBorders>
            <w:shd w:val="clear" w:color="auto" w:fill="FFFFFF"/>
            <w:vAlign w:val="center"/>
          </w:tcPr>
          <w:p w:rsidR="00AA4B53" w:rsidRPr="00C6116C" w:rsidDel="00AA4B53" w:rsidRDefault="00AA4B53" w:rsidP="008363AF">
            <w:pPr>
              <w:spacing w:after="150"/>
              <w:jc w:val="center"/>
              <w:rPr>
                <w:rFonts w:ascii="宋体" w:hAnsi="宋体" w:cs="宋体"/>
                <w:kern w:val="0"/>
                <w:sz w:val="24"/>
              </w:rPr>
            </w:pPr>
            <w:r>
              <w:rPr>
                <w:rFonts w:ascii="宋体" w:hAnsi="宋体" w:cs="宋体" w:hint="eastAsia"/>
                <w:kern w:val="0"/>
                <w:sz w:val="24"/>
              </w:rPr>
              <w:t>1套</w:t>
            </w:r>
          </w:p>
        </w:tc>
        <w:tc>
          <w:tcPr>
            <w:tcW w:w="1503" w:type="dxa"/>
            <w:tcBorders>
              <w:top w:val="outset" w:sz="6" w:space="0" w:color="auto"/>
            </w:tcBorders>
            <w:shd w:val="clear" w:color="auto" w:fill="FFFFFF"/>
            <w:vAlign w:val="center"/>
          </w:tcPr>
          <w:p w:rsidR="00AA4B53" w:rsidRDefault="00AA4B53" w:rsidP="008363AF">
            <w:pPr>
              <w:spacing w:after="150"/>
              <w:jc w:val="center"/>
              <w:rPr>
                <w:rFonts w:ascii="宋体" w:hAnsi="宋体" w:cs="宋体"/>
                <w:kern w:val="0"/>
                <w:sz w:val="24"/>
              </w:rPr>
            </w:pPr>
            <w:r>
              <w:rPr>
                <w:rFonts w:ascii="宋体" w:hAnsi="宋体" w:cs="宋体" w:hint="eastAsia"/>
                <w:kern w:val="0"/>
                <w:sz w:val="24"/>
              </w:rPr>
              <w:t>杭州</w:t>
            </w:r>
          </w:p>
        </w:tc>
        <w:tc>
          <w:tcPr>
            <w:tcW w:w="1496" w:type="dxa"/>
            <w:tcBorders>
              <w:top w:val="outset" w:sz="6" w:space="0" w:color="auto"/>
            </w:tcBorders>
            <w:shd w:val="clear" w:color="auto" w:fill="FFFFFF"/>
            <w:vAlign w:val="center"/>
          </w:tcPr>
          <w:p w:rsidR="00AA4B53" w:rsidRPr="00C6116C" w:rsidRDefault="00AA4B53" w:rsidP="008363AF">
            <w:pPr>
              <w:widowControl/>
              <w:spacing w:after="150"/>
              <w:jc w:val="center"/>
              <w:rPr>
                <w:rFonts w:ascii="宋体" w:hAnsi="宋体" w:cs="宋体"/>
                <w:kern w:val="0"/>
                <w:sz w:val="24"/>
              </w:rPr>
            </w:pPr>
            <w:bookmarkStart w:id="73" w:name="_GoBack"/>
            <w:bookmarkEnd w:id="73"/>
          </w:p>
        </w:tc>
      </w:tr>
      <w:tr w:rsidR="00C43AAF" w:rsidRPr="00C6116C" w:rsidTr="008363AF">
        <w:trPr>
          <w:trHeight w:val="70"/>
          <w:tblCellSpacing w:w="20" w:type="dxa"/>
        </w:trPr>
        <w:tc>
          <w:tcPr>
            <w:tcW w:w="2653" w:type="dxa"/>
            <w:vMerge/>
            <w:shd w:val="clear" w:color="auto" w:fill="FFFFFF"/>
            <w:vAlign w:val="center"/>
            <w:hideMark/>
          </w:tcPr>
          <w:p w:rsidR="00C43AAF" w:rsidRPr="004D6162" w:rsidRDefault="00C43AAF" w:rsidP="008363AF">
            <w:pPr>
              <w:jc w:val="center"/>
              <w:rPr>
                <w:rFonts w:asciiTheme="minorEastAsia" w:hAnsiTheme="minorEastAsia"/>
                <w:sz w:val="24"/>
              </w:rPr>
            </w:pPr>
          </w:p>
        </w:tc>
        <w:tc>
          <w:tcPr>
            <w:tcW w:w="1449" w:type="dxa"/>
            <w:shd w:val="clear" w:color="auto" w:fill="FFFFFF"/>
          </w:tcPr>
          <w:p w:rsidR="00C43AAF" w:rsidRPr="00222CCD" w:rsidRDefault="00C43AAF"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C43AAF" w:rsidRDefault="00C43AAF" w:rsidP="008363AF">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p>
        </w:tc>
      </w:tr>
      <w:tr w:rsidR="00C43AAF" w:rsidRPr="00C6116C" w:rsidTr="008363AF">
        <w:trPr>
          <w:trHeight w:val="70"/>
          <w:tblCellSpacing w:w="20" w:type="dxa"/>
        </w:trPr>
        <w:tc>
          <w:tcPr>
            <w:tcW w:w="2653" w:type="dxa"/>
            <w:vMerge/>
            <w:shd w:val="clear" w:color="auto" w:fill="FFFFFF"/>
            <w:vAlign w:val="center"/>
            <w:hideMark/>
          </w:tcPr>
          <w:p w:rsidR="00C43AAF" w:rsidRPr="004D6162" w:rsidRDefault="00C43AAF" w:rsidP="008363AF">
            <w:pPr>
              <w:jc w:val="center"/>
              <w:rPr>
                <w:rFonts w:asciiTheme="minorEastAsia" w:hAnsiTheme="minorEastAsia"/>
                <w:sz w:val="24"/>
              </w:rPr>
            </w:pPr>
          </w:p>
        </w:tc>
        <w:tc>
          <w:tcPr>
            <w:tcW w:w="1449" w:type="dxa"/>
            <w:shd w:val="clear" w:color="auto" w:fill="FFFFFF"/>
          </w:tcPr>
          <w:p w:rsidR="00C43AAF" w:rsidRPr="00222CCD" w:rsidRDefault="00C43AAF"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C43AAF" w:rsidRDefault="00C43AAF" w:rsidP="008363AF">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p>
        </w:tc>
      </w:tr>
      <w:tr w:rsidR="00C43AAF" w:rsidRPr="00C6116C" w:rsidTr="008363AF">
        <w:trPr>
          <w:trHeight w:val="70"/>
          <w:tblCellSpacing w:w="20" w:type="dxa"/>
        </w:trPr>
        <w:tc>
          <w:tcPr>
            <w:tcW w:w="2653" w:type="dxa"/>
            <w:vMerge/>
            <w:shd w:val="clear" w:color="auto" w:fill="FFFFFF"/>
            <w:vAlign w:val="center"/>
            <w:hideMark/>
          </w:tcPr>
          <w:p w:rsidR="00C43AAF" w:rsidRPr="004D6162" w:rsidRDefault="00C43AAF" w:rsidP="008363AF">
            <w:pPr>
              <w:jc w:val="center"/>
              <w:rPr>
                <w:rFonts w:asciiTheme="minorEastAsia" w:hAnsiTheme="minorEastAsia"/>
                <w:sz w:val="24"/>
              </w:rPr>
            </w:pPr>
          </w:p>
        </w:tc>
        <w:tc>
          <w:tcPr>
            <w:tcW w:w="1449" w:type="dxa"/>
            <w:shd w:val="clear" w:color="auto" w:fill="FFFFFF"/>
          </w:tcPr>
          <w:p w:rsidR="00C43AAF" w:rsidRPr="00222CCD" w:rsidRDefault="00C43AAF"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C43AAF" w:rsidRDefault="00C43AAF" w:rsidP="008363AF">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p>
        </w:tc>
      </w:tr>
      <w:tr w:rsidR="00C43AAF" w:rsidRPr="00C6116C" w:rsidTr="008363AF">
        <w:trPr>
          <w:trHeight w:val="70"/>
          <w:tblCellSpacing w:w="20" w:type="dxa"/>
        </w:trPr>
        <w:tc>
          <w:tcPr>
            <w:tcW w:w="2653" w:type="dxa"/>
            <w:vMerge/>
            <w:shd w:val="clear" w:color="auto" w:fill="FFFFFF"/>
            <w:vAlign w:val="center"/>
            <w:hideMark/>
          </w:tcPr>
          <w:p w:rsidR="00C43AAF" w:rsidRPr="004D6162" w:rsidRDefault="00C43AAF" w:rsidP="008363AF">
            <w:pPr>
              <w:jc w:val="center"/>
              <w:rPr>
                <w:rFonts w:asciiTheme="minorEastAsia" w:hAnsiTheme="minorEastAsia"/>
                <w:sz w:val="24"/>
              </w:rPr>
            </w:pPr>
          </w:p>
        </w:tc>
        <w:tc>
          <w:tcPr>
            <w:tcW w:w="1449" w:type="dxa"/>
            <w:shd w:val="clear" w:color="auto" w:fill="FFFFFF"/>
          </w:tcPr>
          <w:p w:rsidR="00C43AAF" w:rsidRPr="00222CCD" w:rsidRDefault="00C43AAF"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C43AAF" w:rsidRDefault="00C43AAF" w:rsidP="008363AF">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C43AAF" w:rsidRPr="00C6116C" w:rsidRDefault="00C43AAF" w:rsidP="008363AF">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4" w:name="_Toc523836978"/>
      <w:r w:rsidRPr="00C6116C">
        <w:rPr>
          <w:rFonts w:hint="eastAsia"/>
        </w:rPr>
        <w:t>4.1.2</w:t>
      </w:r>
      <w:r w:rsidRPr="00C6116C">
        <w:rPr>
          <w:rFonts w:hint="eastAsia"/>
        </w:rPr>
        <w:t>特别提醒注意以下事项</w:t>
      </w:r>
      <w:bookmarkEnd w:id="7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5" w:name="_Toc523836979"/>
      <w:r w:rsidRPr="00C6116C">
        <w:rPr>
          <w:rFonts w:hint="eastAsia"/>
        </w:rPr>
        <w:t>4.2</w:t>
      </w:r>
      <w:r w:rsidRPr="00C6116C">
        <w:rPr>
          <w:rFonts w:hint="eastAsia"/>
        </w:rPr>
        <w:t>说明</w:t>
      </w:r>
      <w:bookmarkEnd w:id="7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w:t>
      </w:r>
      <w:r w:rsidRPr="00C6116C">
        <w:rPr>
          <w:rFonts w:ascii="宋体" w:hAnsi="宋体" w:hint="eastAsia"/>
          <w:bCs/>
          <w:sz w:val="24"/>
        </w:rPr>
        <w:lastRenderedPageBreak/>
        <w:t>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6" w:name="_Toc523836980"/>
      <w:r w:rsidRPr="00C6116C">
        <w:rPr>
          <w:rFonts w:hint="eastAsia"/>
        </w:rPr>
        <w:t>4.3</w:t>
      </w:r>
      <w:r w:rsidRPr="00C6116C">
        <w:rPr>
          <w:rFonts w:hint="eastAsia"/>
        </w:rPr>
        <w:t>仪器的配置与技术参数要求</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C43AAF" w:rsidRPr="00C6116C" w:rsidTr="00A96BBB">
        <w:trPr>
          <w:trHeight w:val="1249"/>
        </w:trPr>
        <w:tc>
          <w:tcPr>
            <w:tcW w:w="1384" w:type="dxa"/>
            <w:vAlign w:val="center"/>
          </w:tcPr>
          <w:p w:rsidR="00C43AAF" w:rsidRPr="00C6116C" w:rsidRDefault="00C43AAF" w:rsidP="00B86ED3">
            <w:pPr>
              <w:spacing w:line="400" w:lineRule="exact"/>
              <w:jc w:val="center"/>
              <w:rPr>
                <w:sz w:val="24"/>
              </w:rPr>
            </w:pPr>
            <w:r w:rsidRPr="00C6116C">
              <w:rPr>
                <w:sz w:val="24"/>
              </w:rPr>
              <w:t>项目要求</w:t>
            </w:r>
          </w:p>
          <w:p w:rsidR="00C43AAF" w:rsidRPr="00C6116C" w:rsidRDefault="00C43AAF" w:rsidP="00B86ED3">
            <w:pPr>
              <w:spacing w:line="400" w:lineRule="exact"/>
              <w:jc w:val="center"/>
              <w:rPr>
                <w:sz w:val="24"/>
              </w:rPr>
            </w:pPr>
            <w:r w:rsidRPr="00C6116C">
              <w:rPr>
                <w:sz w:val="24"/>
              </w:rPr>
              <w:t>技术指标</w:t>
            </w:r>
          </w:p>
        </w:tc>
        <w:tc>
          <w:tcPr>
            <w:tcW w:w="7872" w:type="dxa"/>
          </w:tcPr>
          <w:p w:rsidR="00C43AAF" w:rsidRDefault="00C43AAF" w:rsidP="00C43AAF">
            <w:pPr>
              <w:numPr>
                <w:ilvl w:val="0"/>
                <w:numId w:val="35"/>
              </w:numPr>
              <w:tabs>
                <w:tab w:val="left" w:pos="792"/>
              </w:tabs>
              <w:spacing w:line="276" w:lineRule="auto"/>
              <w:rPr>
                <w:rFonts w:ascii="Calibri" w:hAnsi="Calibri"/>
                <w:szCs w:val="22"/>
              </w:rPr>
            </w:pPr>
            <w:r w:rsidRPr="005B0CD7">
              <w:rPr>
                <w:rFonts w:ascii="Calibri" w:hAnsi="Calibri" w:hint="eastAsia"/>
                <w:szCs w:val="22"/>
              </w:rPr>
              <w:t>外观要求</w:t>
            </w:r>
          </w:p>
          <w:p w:rsidR="00C43AAF" w:rsidRPr="005B0CD7" w:rsidRDefault="00C43AAF" w:rsidP="00C43AAF">
            <w:pPr>
              <w:tabs>
                <w:tab w:val="left" w:pos="792"/>
              </w:tabs>
              <w:spacing w:line="276" w:lineRule="auto"/>
              <w:rPr>
                <w:rFonts w:ascii="Calibri" w:hAnsi="Calibri"/>
                <w:szCs w:val="22"/>
              </w:rPr>
            </w:pPr>
            <w:r>
              <w:rPr>
                <w:rFonts w:ascii="Calibri" w:hAnsi="Calibri"/>
                <w:szCs w:val="22"/>
              </w:rPr>
              <w:t>全新</w:t>
            </w:r>
          </w:p>
          <w:p w:rsidR="00C43AAF" w:rsidRPr="005B0CD7" w:rsidRDefault="00C43AAF" w:rsidP="00C43AAF">
            <w:pPr>
              <w:tabs>
                <w:tab w:val="left" w:pos="792"/>
              </w:tabs>
              <w:spacing w:line="276" w:lineRule="auto"/>
              <w:rPr>
                <w:rFonts w:ascii="Calibri" w:hAnsi="Calibri"/>
                <w:szCs w:val="22"/>
              </w:rPr>
            </w:pPr>
            <w:r w:rsidRPr="005B0CD7">
              <w:rPr>
                <w:rFonts w:ascii="Calibri" w:hAnsi="Calibri" w:hint="eastAsia"/>
                <w:szCs w:val="22"/>
              </w:rPr>
              <w:t>二、功能指标要求</w:t>
            </w:r>
          </w:p>
          <w:p w:rsidR="00C43AAF" w:rsidRPr="005B0CD7" w:rsidRDefault="00C43AAF" w:rsidP="00C43AAF">
            <w:pPr>
              <w:spacing w:line="276" w:lineRule="auto"/>
              <w:rPr>
                <w:rFonts w:ascii="Calibri" w:hAnsi="Calibri"/>
                <w:szCs w:val="22"/>
              </w:rPr>
            </w:pPr>
            <w:r>
              <w:rPr>
                <w:rFonts w:ascii="Calibri" w:hAnsi="Calibri" w:hint="eastAsia"/>
                <w:szCs w:val="22"/>
              </w:rPr>
              <w:t>满足</w:t>
            </w:r>
            <w:r w:rsidRPr="00B75616">
              <w:rPr>
                <w:rFonts w:ascii="Calibri" w:hAnsi="Calibri" w:hint="eastAsia"/>
                <w:szCs w:val="22"/>
              </w:rPr>
              <w:t>JJF 1626-2017</w:t>
            </w:r>
            <w:r w:rsidRPr="00B75616">
              <w:rPr>
                <w:rFonts w:ascii="Calibri" w:hAnsi="Calibri" w:hint="eastAsia"/>
                <w:szCs w:val="22"/>
              </w:rPr>
              <w:t>《血压模拟器校准规范》、</w:t>
            </w:r>
            <w:r>
              <w:rPr>
                <w:rFonts w:ascii="Calibri" w:hAnsi="Calibri" w:hint="eastAsia"/>
                <w:szCs w:val="22"/>
              </w:rPr>
              <w:t>《</w:t>
            </w:r>
            <w:r w:rsidRPr="00467FD5">
              <w:rPr>
                <w:rFonts w:ascii="Calibri" w:hAnsi="Calibri" w:hint="eastAsia"/>
                <w:szCs w:val="22"/>
              </w:rPr>
              <w:t xml:space="preserve">JJG 692-2010 </w:t>
            </w:r>
            <w:r w:rsidRPr="00467FD5">
              <w:rPr>
                <w:rFonts w:ascii="Calibri" w:hAnsi="Calibri" w:hint="eastAsia"/>
                <w:szCs w:val="22"/>
              </w:rPr>
              <w:t>无创自动测量血压计检定规程</w:t>
            </w:r>
            <w:r>
              <w:rPr>
                <w:rFonts w:ascii="Calibri" w:hAnsi="Calibri" w:hint="eastAsia"/>
                <w:szCs w:val="22"/>
              </w:rPr>
              <w:t>》、《</w:t>
            </w:r>
            <w:r w:rsidRPr="00B671CF">
              <w:rPr>
                <w:rFonts w:ascii="Calibri" w:hAnsi="Calibri" w:hint="eastAsia"/>
                <w:szCs w:val="22"/>
              </w:rPr>
              <w:t>JJG(</w:t>
            </w:r>
            <w:r w:rsidRPr="00B671CF">
              <w:rPr>
                <w:rFonts w:ascii="Calibri" w:hAnsi="Calibri" w:hint="eastAsia"/>
                <w:szCs w:val="22"/>
              </w:rPr>
              <w:t>粤</w:t>
            </w:r>
            <w:r w:rsidRPr="00B671CF">
              <w:rPr>
                <w:rFonts w:ascii="Calibri" w:hAnsi="Calibri" w:hint="eastAsia"/>
                <w:szCs w:val="22"/>
              </w:rPr>
              <w:t xml:space="preserve">)014-2010 </w:t>
            </w:r>
            <w:r w:rsidRPr="00B671CF">
              <w:rPr>
                <w:rFonts w:ascii="Calibri" w:hAnsi="Calibri" w:hint="eastAsia"/>
                <w:szCs w:val="22"/>
              </w:rPr>
              <w:t>医用多参数监护仪检定规程</w:t>
            </w:r>
            <w:r>
              <w:rPr>
                <w:rFonts w:ascii="Calibri" w:hAnsi="Calibri" w:hint="eastAsia"/>
                <w:szCs w:val="22"/>
              </w:rPr>
              <w:t>》要求。</w:t>
            </w:r>
          </w:p>
          <w:p w:rsidR="00C43AAF" w:rsidRPr="005B0CD7" w:rsidRDefault="00C43AAF" w:rsidP="00C43AAF">
            <w:pPr>
              <w:tabs>
                <w:tab w:val="left" w:pos="792"/>
              </w:tabs>
              <w:spacing w:line="276" w:lineRule="auto"/>
              <w:rPr>
                <w:rFonts w:ascii="Calibri" w:hAnsi="Calibri"/>
                <w:szCs w:val="22"/>
              </w:rPr>
            </w:pPr>
            <w:r w:rsidRPr="005B0CD7">
              <w:rPr>
                <w:rFonts w:ascii="Calibri" w:hAnsi="Calibri" w:hint="eastAsia"/>
                <w:szCs w:val="22"/>
              </w:rPr>
              <w:t>三、性能指标要求</w:t>
            </w:r>
          </w:p>
          <w:p w:rsidR="00C43AAF" w:rsidRDefault="00C43AAF" w:rsidP="00C43AAF">
            <w:pPr>
              <w:tabs>
                <w:tab w:val="left" w:pos="792"/>
              </w:tabs>
              <w:spacing w:line="276" w:lineRule="auto"/>
              <w:rPr>
                <w:rFonts w:ascii="Calibri" w:hAnsi="Calibri"/>
                <w:szCs w:val="22"/>
              </w:rPr>
            </w:pPr>
            <w:r w:rsidRPr="000B3B49">
              <w:rPr>
                <w:rFonts w:ascii="Calibri" w:hAnsi="Calibri"/>
                <w:szCs w:val="22"/>
              </w:rPr>
              <w:t>1</w:t>
            </w:r>
            <w:r w:rsidRPr="000B3B49">
              <w:rPr>
                <w:rFonts w:ascii="Calibri" w:hAnsi="Calibri" w:hint="eastAsia"/>
                <w:szCs w:val="22"/>
              </w:rPr>
              <w:t>、心率：</w:t>
            </w:r>
          </w:p>
          <w:p w:rsidR="00C43AAF" w:rsidRPr="000B3B49" w:rsidRDefault="00C43AAF" w:rsidP="00C43AAF">
            <w:pPr>
              <w:tabs>
                <w:tab w:val="left" w:pos="792"/>
              </w:tabs>
              <w:spacing w:line="276" w:lineRule="auto"/>
              <w:rPr>
                <w:rFonts w:ascii="Calibri" w:hAnsi="Calibri"/>
                <w:szCs w:val="22"/>
              </w:rPr>
            </w:pPr>
            <w:r w:rsidRPr="000B3B49">
              <w:rPr>
                <w:rFonts w:ascii="Calibri" w:hAnsi="Calibri" w:hint="eastAsia"/>
                <w:szCs w:val="22"/>
              </w:rPr>
              <w:t>测量范围（</w:t>
            </w:r>
            <w:r w:rsidRPr="000B3B49">
              <w:rPr>
                <w:rFonts w:ascii="Calibri" w:hAnsi="Calibri" w:hint="eastAsia"/>
                <w:szCs w:val="22"/>
              </w:rPr>
              <w:t>2</w:t>
            </w:r>
            <w:r w:rsidRPr="000B3B49">
              <w:rPr>
                <w:rFonts w:ascii="Calibri" w:hAnsi="Calibri"/>
                <w:szCs w:val="22"/>
              </w:rPr>
              <w:t>7</w:t>
            </w:r>
            <w:r w:rsidRPr="000B3B49">
              <w:rPr>
                <w:rFonts w:ascii="Calibri" w:hAnsi="Calibri" w:hint="eastAsia"/>
                <w:szCs w:val="22"/>
              </w:rPr>
              <w:t>~</w:t>
            </w:r>
            <w:r w:rsidRPr="000B3B49">
              <w:rPr>
                <w:rFonts w:ascii="Calibri" w:hAnsi="Calibri"/>
                <w:szCs w:val="22"/>
              </w:rPr>
              <w:t>300</w:t>
            </w:r>
            <w:r w:rsidRPr="000B3B49">
              <w:rPr>
                <w:rFonts w:ascii="Calibri" w:hAnsi="Calibri" w:hint="eastAsia"/>
                <w:szCs w:val="22"/>
              </w:rPr>
              <w:t>）次</w:t>
            </w:r>
            <w:r w:rsidRPr="000B3B49">
              <w:rPr>
                <w:rFonts w:ascii="Calibri" w:hAnsi="Calibri" w:hint="eastAsia"/>
                <w:szCs w:val="22"/>
              </w:rPr>
              <w:t>/</w:t>
            </w:r>
            <w:r w:rsidRPr="000B3B49">
              <w:rPr>
                <w:rFonts w:ascii="Calibri" w:hAnsi="Calibri" w:hint="eastAsia"/>
                <w:szCs w:val="22"/>
              </w:rPr>
              <w:t>分，最大允许误差±</w:t>
            </w:r>
            <w:r w:rsidRPr="000B3B49">
              <w:rPr>
                <w:rFonts w:ascii="Calibri" w:hAnsi="Calibri" w:hint="eastAsia"/>
                <w:szCs w:val="22"/>
              </w:rPr>
              <w:t>1%</w:t>
            </w:r>
            <w:r>
              <w:rPr>
                <w:rFonts w:ascii="Calibri" w:hAnsi="Calibri" w:hint="eastAsia"/>
                <w:szCs w:val="22"/>
              </w:rPr>
              <w:t>。</w:t>
            </w:r>
          </w:p>
          <w:p w:rsidR="00C43AAF" w:rsidRPr="00B75616" w:rsidRDefault="00C43AAF" w:rsidP="00C43AAF">
            <w:pPr>
              <w:tabs>
                <w:tab w:val="left" w:pos="792"/>
              </w:tabs>
              <w:spacing w:line="276" w:lineRule="auto"/>
              <w:rPr>
                <w:rFonts w:ascii="Calibri" w:hAnsi="Calibri"/>
                <w:szCs w:val="22"/>
              </w:rPr>
            </w:pPr>
            <w:r>
              <w:rPr>
                <w:rFonts w:ascii="Calibri" w:hAnsi="Calibri"/>
                <w:szCs w:val="22"/>
              </w:rPr>
              <w:t>2</w:t>
            </w:r>
            <w:r w:rsidRPr="00B75616">
              <w:rPr>
                <w:rFonts w:ascii="Calibri" w:hAnsi="Calibri" w:hint="eastAsia"/>
                <w:szCs w:val="22"/>
              </w:rPr>
              <w:t>、静态压力：</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1</w:t>
            </w:r>
            <w:r w:rsidRPr="00B75616">
              <w:rPr>
                <w:rFonts w:ascii="Calibri" w:hAnsi="Calibri" w:hint="eastAsia"/>
                <w:szCs w:val="22"/>
              </w:rPr>
              <w:t>）测量范围：至少（</w:t>
            </w:r>
            <w:r w:rsidRPr="00B75616">
              <w:rPr>
                <w:rFonts w:ascii="Calibri" w:hAnsi="Calibri" w:hint="eastAsia"/>
                <w:szCs w:val="22"/>
              </w:rPr>
              <w:t>0~53.3</w:t>
            </w:r>
            <w:r w:rsidRPr="00B75616">
              <w:rPr>
                <w:rFonts w:ascii="Calibri" w:hAnsi="Calibri" w:hint="eastAsia"/>
                <w:szCs w:val="22"/>
              </w:rPr>
              <w:t>）</w:t>
            </w:r>
            <w:r w:rsidRPr="00B75616">
              <w:rPr>
                <w:rFonts w:ascii="Calibri" w:hAnsi="Calibri" w:hint="eastAsia"/>
                <w:szCs w:val="22"/>
              </w:rPr>
              <w:t>kPa</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2</w:t>
            </w:r>
            <w:r w:rsidRPr="00B75616">
              <w:rPr>
                <w:rFonts w:ascii="Calibri" w:hAnsi="Calibri" w:hint="eastAsia"/>
                <w:szCs w:val="22"/>
              </w:rPr>
              <w:t>）最大允许误差：不超过±</w:t>
            </w:r>
            <w:r w:rsidRPr="00B75616">
              <w:rPr>
                <w:rFonts w:ascii="Calibri" w:hAnsi="Calibri" w:hint="eastAsia"/>
                <w:szCs w:val="22"/>
              </w:rPr>
              <w:t>0.</w:t>
            </w:r>
            <w:r>
              <w:rPr>
                <w:rFonts w:ascii="Calibri" w:hAnsi="Calibri" w:hint="eastAsia"/>
                <w:szCs w:val="22"/>
              </w:rPr>
              <w:t>1</w:t>
            </w:r>
            <w:r w:rsidRPr="00B75616">
              <w:rPr>
                <w:rFonts w:ascii="Calibri" w:hAnsi="Calibri" w:hint="eastAsia"/>
                <w:szCs w:val="22"/>
              </w:rPr>
              <w:t>kPa</w:t>
            </w:r>
          </w:p>
          <w:p w:rsidR="00C43AAF" w:rsidRPr="00B75616" w:rsidRDefault="00C43AAF" w:rsidP="00C43AAF">
            <w:pPr>
              <w:tabs>
                <w:tab w:val="left" w:pos="792"/>
              </w:tabs>
              <w:spacing w:line="276" w:lineRule="auto"/>
              <w:rPr>
                <w:rFonts w:ascii="Calibri" w:hAnsi="Calibri"/>
                <w:szCs w:val="22"/>
              </w:rPr>
            </w:pPr>
            <w:r>
              <w:rPr>
                <w:rFonts w:ascii="Calibri" w:hAnsi="Calibri"/>
                <w:szCs w:val="22"/>
              </w:rPr>
              <w:t>3</w:t>
            </w:r>
            <w:r w:rsidRPr="00B75616">
              <w:rPr>
                <w:rFonts w:ascii="Calibri" w:hAnsi="Calibri" w:hint="eastAsia"/>
                <w:szCs w:val="22"/>
              </w:rPr>
              <w:t>、血压模拟</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1</w:t>
            </w:r>
            <w:r w:rsidRPr="00B75616">
              <w:rPr>
                <w:rFonts w:ascii="Calibri" w:hAnsi="Calibri" w:hint="eastAsia"/>
                <w:szCs w:val="22"/>
              </w:rPr>
              <w:t>）血压范围：</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a</w:t>
            </w:r>
            <w:r w:rsidRPr="00B75616">
              <w:rPr>
                <w:rFonts w:ascii="Calibri" w:hAnsi="Calibri" w:hint="eastAsia"/>
                <w:szCs w:val="22"/>
              </w:rPr>
              <w:t>、成人模式：收缩压：至少</w:t>
            </w:r>
            <w:r w:rsidRPr="00B75616">
              <w:rPr>
                <w:rFonts w:ascii="Calibri" w:hAnsi="Calibri" w:hint="eastAsia"/>
                <w:szCs w:val="22"/>
              </w:rPr>
              <w:t>(6.7</w:t>
            </w:r>
            <w:r w:rsidRPr="00B75616">
              <w:rPr>
                <w:rFonts w:ascii="Calibri" w:hAnsi="Calibri" w:hint="eastAsia"/>
                <w:szCs w:val="22"/>
              </w:rPr>
              <w:t>～</w:t>
            </w:r>
            <w:r w:rsidRPr="00B75616">
              <w:rPr>
                <w:rFonts w:ascii="Calibri" w:hAnsi="Calibri" w:hint="eastAsia"/>
                <w:szCs w:val="22"/>
              </w:rPr>
              <w:t>34.0)kPa</w:t>
            </w:r>
            <w:r w:rsidRPr="00B75616">
              <w:rPr>
                <w:rFonts w:ascii="Calibri" w:hAnsi="Calibri" w:hint="eastAsia"/>
                <w:szCs w:val="22"/>
              </w:rPr>
              <w:t>、舒张压：</w:t>
            </w:r>
            <w:r w:rsidRPr="00B75616">
              <w:rPr>
                <w:rFonts w:ascii="Calibri" w:hAnsi="Calibri" w:hint="eastAsia"/>
                <w:szCs w:val="22"/>
              </w:rPr>
              <w:t>(4.0</w:t>
            </w:r>
            <w:r w:rsidRPr="00B75616">
              <w:rPr>
                <w:rFonts w:ascii="Calibri" w:hAnsi="Calibri" w:hint="eastAsia"/>
                <w:szCs w:val="22"/>
              </w:rPr>
              <w:t>～</w:t>
            </w:r>
            <w:r w:rsidRPr="00B75616">
              <w:rPr>
                <w:rFonts w:ascii="Calibri" w:hAnsi="Calibri" w:hint="eastAsia"/>
                <w:szCs w:val="22"/>
              </w:rPr>
              <w:t>26.0)kPa</w:t>
            </w:r>
            <w:r w:rsidRPr="00B75616">
              <w:rPr>
                <w:rFonts w:ascii="Calibri" w:hAnsi="Calibri" w:hint="eastAsia"/>
                <w:szCs w:val="22"/>
              </w:rPr>
              <w:t>；</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b</w:t>
            </w:r>
            <w:r w:rsidRPr="00B75616">
              <w:rPr>
                <w:rFonts w:ascii="Calibri" w:hAnsi="Calibri" w:hint="eastAsia"/>
                <w:szCs w:val="22"/>
              </w:rPr>
              <w:t>、新生儿模式：收缩压：</w:t>
            </w:r>
            <w:r w:rsidRPr="00B75616">
              <w:rPr>
                <w:rFonts w:ascii="Calibri" w:hAnsi="Calibri" w:hint="eastAsia"/>
                <w:szCs w:val="22"/>
              </w:rPr>
              <w:t>(4.0</w:t>
            </w:r>
            <w:r w:rsidRPr="00B75616">
              <w:rPr>
                <w:rFonts w:ascii="Calibri" w:hAnsi="Calibri" w:hint="eastAsia"/>
                <w:szCs w:val="22"/>
              </w:rPr>
              <w:t>～</w:t>
            </w:r>
            <w:r w:rsidRPr="00B75616">
              <w:rPr>
                <w:rFonts w:ascii="Calibri" w:hAnsi="Calibri" w:hint="eastAsia"/>
                <w:szCs w:val="22"/>
              </w:rPr>
              <w:t>16.0)kPa</w:t>
            </w:r>
            <w:r w:rsidRPr="00B75616">
              <w:rPr>
                <w:rFonts w:ascii="Calibri" w:hAnsi="Calibri" w:hint="eastAsia"/>
                <w:szCs w:val="22"/>
              </w:rPr>
              <w:t>、舒张压：</w:t>
            </w:r>
            <w:r w:rsidRPr="00B75616">
              <w:rPr>
                <w:rFonts w:ascii="Calibri" w:hAnsi="Calibri" w:hint="eastAsia"/>
                <w:szCs w:val="22"/>
              </w:rPr>
              <w:t>(1.3</w:t>
            </w:r>
            <w:r w:rsidRPr="00B75616">
              <w:rPr>
                <w:rFonts w:ascii="Calibri" w:hAnsi="Calibri" w:hint="eastAsia"/>
                <w:szCs w:val="22"/>
              </w:rPr>
              <w:t>～</w:t>
            </w:r>
            <w:r w:rsidRPr="00B75616">
              <w:rPr>
                <w:rFonts w:ascii="Calibri" w:hAnsi="Calibri" w:hint="eastAsia"/>
                <w:szCs w:val="22"/>
              </w:rPr>
              <w:t>13.3)kPa</w:t>
            </w:r>
            <w:r w:rsidRPr="00B75616">
              <w:rPr>
                <w:rFonts w:ascii="Calibri" w:hAnsi="Calibri" w:hint="eastAsia"/>
                <w:szCs w:val="22"/>
              </w:rPr>
              <w:t>；</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2</w:t>
            </w:r>
            <w:r w:rsidRPr="00B75616">
              <w:rPr>
                <w:rFonts w:ascii="Calibri" w:hAnsi="Calibri" w:hint="eastAsia"/>
                <w:szCs w:val="22"/>
              </w:rPr>
              <w:t>）血压示值重复性：不超过</w:t>
            </w:r>
            <w:r w:rsidRPr="00B75616">
              <w:rPr>
                <w:rFonts w:ascii="Calibri" w:hAnsi="Calibri" w:hint="eastAsia"/>
                <w:szCs w:val="22"/>
              </w:rPr>
              <w:t>0.3kPa</w:t>
            </w:r>
          </w:p>
          <w:p w:rsidR="00C43AAF" w:rsidRPr="00B75616" w:rsidRDefault="00C43AAF" w:rsidP="00C43AAF">
            <w:pPr>
              <w:tabs>
                <w:tab w:val="left" w:pos="792"/>
              </w:tabs>
              <w:spacing w:line="276" w:lineRule="auto"/>
              <w:rPr>
                <w:rFonts w:ascii="Calibri" w:hAnsi="Calibri"/>
                <w:szCs w:val="22"/>
              </w:rPr>
            </w:pPr>
            <w:r>
              <w:rPr>
                <w:rFonts w:ascii="Calibri" w:hAnsi="Calibri"/>
                <w:szCs w:val="22"/>
              </w:rPr>
              <w:t>4</w:t>
            </w:r>
            <w:r w:rsidRPr="00B75616">
              <w:rPr>
                <w:rFonts w:ascii="Calibri" w:hAnsi="Calibri" w:hint="eastAsia"/>
                <w:szCs w:val="22"/>
              </w:rPr>
              <w:t>、脉搏范围：</w:t>
            </w:r>
          </w:p>
          <w:p w:rsidR="00C43AAF" w:rsidRPr="00B75616"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1</w:t>
            </w:r>
            <w:r w:rsidRPr="00B75616">
              <w:rPr>
                <w:rFonts w:ascii="Calibri" w:hAnsi="Calibri" w:hint="eastAsia"/>
                <w:szCs w:val="22"/>
              </w:rPr>
              <w:t>）测量范围：至少满足</w:t>
            </w:r>
            <w:r w:rsidRPr="00B75616">
              <w:rPr>
                <w:rFonts w:ascii="Calibri" w:hAnsi="Calibri" w:hint="eastAsia"/>
                <w:szCs w:val="22"/>
              </w:rPr>
              <w:t xml:space="preserve">(30-250) </w:t>
            </w:r>
            <w:r w:rsidRPr="00B75616">
              <w:rPr>
                <w:rFonts w:ascii="Calibri" w:hAnsi="Calibri" w:hint="eastAsia"/>
                <w:szCs w:val="22"/>
              </w:rPr>
              <w:t>次</w:t>
            </w:r>
            <w:r w:rsidRPr="00B75616">
              <w:rPr>
                <w:rFonts w:ascii="Calibri" w:hAnsi="Calibri" w:hint="eastAsia"/>
                <w:szCs w:val="22"/>
              </w:rPr>
              <w:t>/min</w:t>
            </w:r>
            <w:r w:rsidRPr="00B75616">
              <w:rPr>
                <w:rFonts w:ascii="Calibri" w:hAnsi="Calibri" w:hint="eastAsia"/>
                <w:szCs w:val="22"/>
              </w:rPr>
              <w:t>；</w:t>
            </w:r>
          </w:p>
          <w:p w:rsidR="00C43AAF" w:rsidRPr="005B0CD7" w:rsidRDefault="00C43AAF" w:rsidP="00C43AAF">
            <w:pPr>
              <w:tabs>
                <w:tab w:val="left" w:pos="792"/>
              </w:tabs>
              <w:spacing w:line="276" w:lineRule="auto"/>
              <w:rPr>
                <w:rFonts w:ascii="Calibri" w:hAnsi="Calibri"/>
                <w:szCs w:val="22"/>
              </w:rPr>
            </w:pPr>
            <w:r w:rsidRPr="00B75616">
              <w:rPr>
                <w:rFonts w:ascii="Calibri" w:hAnsi="Calibri" w:hint="eastAsia"/>
                <w:szCs w:val="22"/>
              </w:rPr>
              <w:t>（</w:t>
            </w:r>
            <w:r w:rsidRPr="00B75616">
              <w:rPr>
                <w:rFonts w:ascii="Calibri" w:hAnsi="Calibri" w:hint="eastAsia"/>
                <w:szCs w:val="22"/>
              </w:rPr>
              <w:t>2</w:t>
            </w:r>
            <w:r w:rsidRPr="00B75616">
              <w:rPr>
                <w:rFonts w:ascii="Calibri" w:hAnsi="Calibri" w:hint="eastAsia"/>
                <w:szCs w:val="22"/>
              </w:rPr>
              <w:t>）最大允许误差：±</w:t>
            </w:r>
            <w:r w:rsidRPr="00B75616">
              <w:rPr>
                <w:rFonts w:ascii="Calibri" w:hAnsi="Calibri" w:hint="eastAsia"/>
                <w:szCs w:val="22"/>
              </w:rPr>
              <w:t>(1%R.D+1)</w:t>
            </w:r>
            <w:r w:rsidRPr="00B75616">
              <w:rPr>
                <w:rFonts w:ascii="Calibri" w:hAnsi="Calibri" w:hint="eastAsia"/>
                <w:szCs w:val="22"/>
              </w:rPr>
              <w:t>。</w:t>
            </w:r>
          </w:p>
          <w:p w:rsidR="00C43AAF" w:rsidRPr="005B0CD7" w:rsidRDefault="00C43AAF" w:rsidP="00C43AAF">
            <w:pPr>
              <w:tabs>
                <w:tab w:val="left" w:pos="792"/>
              </w:tabs>
              <w:spacing w:line="276" w:lineRule="auto"/>
              <w:rPr>
                <w:rFonts w:ascii="Calibri" w:hAnsi="Calibri"/>
                <w:szCs w:val="22"/>
              </w:rPr>
            </w:pPr>
            <w:r w:rsidRPr="005B0CD7">
              <w:rPr>
                <w:rFonts w:ascii="Calibri" w:hAnsi="Calibri" w:hint="eastAsia"/>
                <w:szCs w:val="22"/>
              </w:rPr>
              <w:t>四、配件或选件要求</w:t>
            </w:r>
          </w:p>
          <w:p w:rsidR="00C43AAF" w:rsidRDefault="00C43AAF" w:rsidP="00C43AAF">
            <w:pPr>
              <w:tabs>
                <w:tab w:val="left" w:pos="792"/>
              </w:tabs>
              <w:spacing w:line="276" w:lineRule="auto"/>
              <w:rPr>
                <w:rFonts w:ascii="Calibri" w:hAnsi="Calibri"/>
                <w:szCs w:val="22"/>
              </w:rPr>
            </w:pPr>
            <w:r w:rsidRPr="00B75616">
              <w:rPr>
                <w:rFonts w:ascii="Calibri" w:hAnsi="Calibri" w:hint="eastAsia"/>
                <w:szCs w:val="22"/>
              </w:rPr>
              <w:t>1</w:t>
            </w:r>
            <w:r w:rsidRPr="00B75616">
              <w:rPr>
                <w:rFonts w:ascii="Calibri" w:hAnsi="Calibri" w:hint="eastAsia"/>
                <w:szCs w:val="22"/>
              </w:rPr>
              <w:t>、含</w:t>
            </w:r>
            <w:r w:rsidRPr="00B75616">
              <w:rPr>
                <w:rFonts w:ascii="Calibri" w:hAnsi="Calibri" w:hint="eastAsia"/>
                <w:szCs w:val="22"/>
              </w:rPr>
              <w:t>1</w:t>
            </w:r>
            <w:r w:rsidRPr="00B75616">
              <w:rPr>
                <w:rFonts w:ascii="Calibri" w:hAnsi="Calibri"/>
                <w:szCs w:val="22"/>
              </w:rPr>
              <w:t>00</w:t>
            </w:r>
            <w:r w:rsidRPr="00B75616">
              <w:rPr>
                <w:rFonts w:ascii="Calibri" w:hAnsi="Calibri" w:hint="eastAsia"/>
                <w:szCs w:val="22"/>
              </w:rPr>
              <w:t>m</w:t>
            </w:r>
            <w:r w:rsidRPr="00B75616">
              <w:rPr>
                <w:rFonts w:ascii="Calibri" w:hAnsi="Calibri"/>
                <w:szCs w:val="22"/>
              </w:rPr>
              <w:t>L</w:t>
            </w:r>
            <w:r w:rsidRPr="00B75616">
              <w:rPr>
                <w:rFonts w:ascii="Calibri" w:hAnsi="Calibri" w:hint="eastAsia"/>
                <w:szCs w:val="22"/>
              </w:rPr>
              <w:t>、</w:t>
            </w:r>
            <w:r w:rsidRPr="00B75616">
              <w:rPr>
                <w:rFonts w:ascii="Calibri" w:hAnsi="Calibri" w:hint="eastAsia"/>
                <w:szCs w:val="22"/>
              </w:rPr>
              <w:t>5</w:t>
            </w:r>
            <w:r w:rsidRPr="00B75616">
              <w:rPr>
                <w:rFonts w:ascii="Calibri" w:hAnsi="Calibri"/>
                <w:szCs w:val="22"/>
              </w:rPr>
              <w:t>00</w:t>
            </w:r>
            <w:r w:rsidRPr="00B75616">
              <w:rPr>
                <w:rFonts w:ascii="Calibri" w:hAnsi="Calibri" w:hint="eastAsia"/>
                <w:szCs w:val="22"/>
              </w:rPr>
              <w:t>m</w:t>
            </w:r>
            <w:r w:rsidRPr="00B75616">
              <w:rPr>
                <w:rFonts w:ascii="Calibri" w:hAnsi="Calibri"/>
                <w:szCs w:val="22"/>
              </w:rPr>
              <w:t>L</w:t>
            </w:r>
            <w:r w:rsidRPr="00B75616">
              <w:rPr>
                <w:rFonts w:ascii="Calibri" w:hAnsi="Calibri" w:hint="eastAsia"/>
                <w:szCs w:val="22"/>
              </w:rPr>
              <w:t>硬质金属容器，容量最大允许误差不超过±</w:t>
            </w:r>
            <w:r w:rsidRPr="00B75616">
              <w:rPr>
                <w:rFonts w:ascii="Calibri" w:hAnsi="Calibri"/>
                <w:szCs w:val="22"/>
              </w:rPr>
              <w:t>5</w:t>
            </w:r>
            <w:r w:rsidRPr="00B75616">
              <w:rPr>
                <w:rFonts w:ascii="Calibri" w:hAnsi="Calibri" w:hint="eastAsia"/>
                <w:szCs w:val="22"/>
              </w:rPr>
              <w:t>%</w:t>
            </w:r>
            <w:r w:rsidRPr="00B75616">
              <w:rPr>
                <w:rFonts w:ascii="Calibri" w:hAnsi="Calibri" w:hint="eastAsia"/>
                <w:szCs w:val="22"/>
              </w:rPr>
              <w:t>；</w:t>
            </w:r>
          </w:p>
          <w:p w:rsidR="00C43AAF" w:rsidRDefault="00C43AAF" w:rsidP="00C43AAF">
            <w:pPr>
              <w:tabs>
                <w:tab w:val="left" w:pos="792"/>
              </w:tabs>
              <w:spacing w:line="276" w:lineRule="auto"/>
              <w:rPr>
                <w:rFonts w:ascii="Calibri" w:hAnsi="Calibri"/>
                <w:szCs w:val="22"/>
              </w:rPr>
            </w:pPr>
            <w:r>
              <w:rPr>
                <w:rFonts w:ascii="Calibri" w:hAnsi="Calibri" w:hint="eastAsia"/>
                <w:szCs w:val="22"/>
              </w:rPr>
              <w:t>2</w:t>
            </w:r>
            <w:r>
              <w:rPr>
                <w:rFonts w:ascii="Calibri" w:hAnsi="Calibri" w:hint="eastAsia"/>
                <w:szCs w:val="22"/>
              </w:rPr>
              <w:t>、</w:t>
            </w:r>
            <w:r w:rsidRPr="00B75616">
              <w:rPr>
                <w:rFonts w:ascii="Calibri" w:hAnsi="Calibri" w:hint="eastAsia"/>
                <w:szCs w:val="22"/>
              </w:rPr>
              <w:t>配套使用的接头、气管、堵头等</w:t>
            </w:r>
            <w:r>
              <w:rPr>
                <w:rFonts w:ascii="Calibri" w:hAnsi="Calibri" w:hint="eastAsia"/>
                <w:szCs w:val="22"/>
              </w:rPr>
              <w:t>。</w:t>
            </w:r>
          </w:p>
          <w:p w:rsidR="00C43AAF" w:rsidRPr="008B57A2" w:rsidRDefault="00C43AAF" w:rsidP="00C43AAF">
            <w:pPr>
              <w:tabs>
                <w:tab w:val="left" w:pos="792"/>
              </w:tabs>
              <w:spacing w:line="276" w:lineRule="auto"/>
              <w:rPr>
                <w:rFonts w:ascii="Calibri" w:hAnsi="Calibri"/>
                <w:szCs w:val="22"/>
              </w:rPr>
            </w:pPr>
            <w:r w:rsidRPr="008B57A2">
              <w:rPr>
                <w:rFonts w:ascii="Calibri" w:hAnsi="Calibri" w:hint="eastAsia"/>
                <w:szCs w:val="22"/>
              </w:rPr>
              <w:t>五、安装调试要求</w:t>
            </w:r>
          </w:p>
          <w:p w:rsidR="00C43AAF" w:rsidRPr="005B0CD7" w:rsidRDefault="00C43AAF" w:rsidP="00C43AAF">
            <w:pPr>
              <w:tabs>
                <w:tab w:val="left" w:pos="792"/>
              </w:tabs>
              <w:spacing w:line="276" w:lineRule="auto"/>
              <w:rPr>
                <w:rFonts w:ascii="Calibri" w:hAnsi="Calibri"/>
                <w:szCs w:val="22"/>
              </w:rPr>
            </w:pPr>
            <w:r w:rsidRPr="008B57A2">
              <w:rPr>
                <w:rFonts w:ascii="Calibri" w:hAnsi="Calibri" w:hint="eastAsia"/>
                <w:szCs w:val="22"/>
              </w:rPr>
              <w:t>无特殊要求</w:t>
            </w:r>
          </w:p>
          <w:p w:rsidR="00C43AAF" w:rsidRPr="005B0CD7" w:rsidRDefault="00C43AAF" w:rsidP="00C43AAF">
            <w:pPr>
              <w:tabs>
                <w:tab w:val="left" w:pos="792"/>
              </w:tabs>
              <w:spacing w:line="276" w:lineRule="auto"/>
              <w:rPr>
                <w:rFonts w:ascii="Calibri" w:hAnsi="Calibri"/>
                <w:szCs w:val="22"/>
              </w:rPr>
            </w:pPr>
            <w:r w:rsidRPr="005B0CD7">
              <w:rPr>
                <w:rFonts w:ascii="Calibri" w:hAnsi="Calibri" w:hint="eastAsia"/>
                <w:szCs w:val="22"/>
              </w:rPr>
              <w:t>六、溯源要求</w:t>
            </w:r>
          </w:p>
          <w:p w:rsidR="00C43AAF" w:rsidRPr="005B0CD7" w:rsidRDefault="00C43AAF" w:rsidP="00C43AAF">
            <w:pPr>
              <w:tabs>
                <w:tab w:val="left" w:pos="792"/>
              </w:tabs>
              <w:spacing w:line="276" w:lineRule="auto"/>
              <w:rPr>
                <w:rFonts w:ascii="Calibri" w:hAnsi="Calibri"/>
                <w:szCs w:val="22"/>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7" w:name="_Toc523836981"/>
      <w:r w:rsidRPr="00C6116C">
        <w:rPr>
          <w:rFonts w:hint="eastAsia"/>
        </w:rPr>
        <w:lastRenderedPageBreak/>
        <w:t>第五部分评标办法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43AAF">
        <w:rPr>
          <w:rFonts w:ascii="宋体" w:hAnsi="宋体" w:hint="eastAsia"/>
          <w:sz w:val="24"/>
        </w:rPr>
        <w:t>GDJL-18/09-268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43AAF">
        <w:rPr>
          <w:rFonts w:asciiTheme="minorEastAsia" w:hAnsiTheme="minorEastAsia" w:hint="eastAsia"/>
          <w:sz w:val="24"/>
        </w:rPr>
        <w:t>广电计量2018年生命体征模拟仪采购项目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43AAF">
        <w:rPr>
          <w:rFonts w:ascii="宋体" w:hAnsi="宋体" w:hint="eastAsia"/>
          <w:sz w:val="24"/>
        </w:rPr>
        <w:t>GDJL-18/09-268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C43AAF">
        <w:rPr>
          <w:rFonts w:ascii="宋体" w:hAnsi="宋体" w:hint="eastAsia"/>
          <w:bCs/>
          <w:sz w:val="24"/>
        </w:rPr>
        <w:t>GDJL-18/09-268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我方于年月日签署文件，（贸易公司名称）于年月日接受此件，以此为证。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306" w:rsidRDefault="000B5306" w:rsidP="004E6772">
      <w:r>
        <w:separator/>
      </w:r>
    </w:p>
  </w:endnote>
  <w:endnote w:type="continuationSeparator" w:id="1">
    <w:p w:rsidR="000B5306" w:rsidRDefault="000B53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Default="004D61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D6162" w:rsidRDefault="00D91AA7">
            <w:pPr>
              <w:pStyle w:val="a5"/>
              <w:jc w:val="center"/>
            </w:pPr>
            <w:r>
              <w:rPr>
                <w:b/>
                <w:sz w:val="24"/>
                <w:szCs w:val="24"/>
              </w:rPr>
              <w:fldChar w:fldCharType="begin"/>
            </w:r>
            <w:r w:rsidR="004D6162">
              <w:rPr>
                <w:b/>
              </w:rPr>
              <w:instrText>PAGE</w:instrText>
            </w:r>
            <w:r>
              <w:rPr>
                <w:b/>
                <w:sz w:val="24"/>
                <w:szCs w:val="24"/>
              </w:rPr>
              <w:fldChar w:fldCharType="separate"/>
            </w:r>
            <w:r w:rsidR="002340F3">
              <w:rPr>
                <w:b/>
                <w:noProof/>
              </w:rPr>
              <w:t>6</w:t>
            </w:r>
            <w:r>
              <w:rPr>
                <w:b/>
                <w:sz w:val="24"/>
                <w:szCs w:val="24"/>
              </w:rPr>
              <w:fldChar w:fldCharType="end"/>
            </w:r>
            <w:r w:rsidR="004D6162">
              <w:rPr>
                <w:lang w:val="zh-CN"/>
              </w:rPr>
              <w:t xml:space="preserve">/ </w:t>
            </w:r>
            <w:r>
              <w:rPr>
                <w:b/>
                <w:sz w:val="24"/>
                <w:szCs w:val="24"/>
              </w:rPr>
              <w:fldChar w:fldCharType="begin"/>
            </w:r>
            <w:r w:rsidR="004D6162">
              <w:rPr>
                <w:b/>
              </w:rPr>
              <w:instrText>NUMPAGES</w:instrText>
            </w:r>
            <w:r>
              <w:rPr>
                <w:b/>
                <w:sz w:val="24"/>
                <w:szCs w:val="24"/>
              </w:rPr>
              <w:fldChar w:fldCharType="separate"/>
            </w:r>
            <w:r w:rsidR="002340F3">
              <w:rPr>
                <w:b/>
                <w:noProof/>
              </w:rPr>
              <w:t>48</w:t>
            </w:r>
            <w:r>
              <w:rPr>
                <w:b/>
                <w:sz w:val="24"/>
                <w:szCs w:val="24"/>
              </w:rPr>
              <w:fldChar w:fldCharType="end"/>
            </w:r>
          </w:p>
        </w:sdtContent>
      </w:sdt>
    </w:sdtContent>
  </w:sdt>
  <w:p w:rsidR="004D6162" w:rsidRDefault="004D61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306" w:rsidRDefault="000B5306" w:rsidP="004E6772">
      <w:r>
        <w:separator/>
      </w:r>
    </w:p>
  </w:footnote>
  <w:footnote w:type="continuationSeparator" w:id="1">
    <w:p w:rsidR="000B5306" w:rsidRDefault="000B53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Pr="00054CF2" w:rsidRDefault="004D6162"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C43AAF">
      <w:rPr>
        <w:rFonts w:ascii="宋体" w:hAnsi="宋体" w:cs="宋体" w:hint="eastAsia"/>
        <w:kern w:val="0"/>
        <w:sz w:val="21"/>
        <w:szCs w:val="21"/>
        <w:u w:val="single"/>
      </w:rPr>
      <w:t>广电计量2018年生命体征模拟仪采购项目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C8D2CD6"/>
    <w:multiLevelType w:val="hybridMultilevel"/>
    <w:tmpl w:val="03A89CFC"/>
    <w:lvl w:ilvl="0" w:tplc="6C7069B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4"/>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7"/>
  </w:num>
  <w:num w:numId="24">
    <w:abstractNumId w:val="14"/>
  </w:num>
  <w:num w:numId="25">
    <w:abstractNumId w:val="11"/>
  </w:num>
  <w:num w:numId="26">
    <w:abstractNumId w:val="19"/>
  </w:num>
  <w:num w:numId="27">
    <w:abstractNumId w:val="33"/>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 w:numId="35">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21C2"/>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B5306"/>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5D9"/>
    <w:rsid w:val="00162FB2"/>
    <w:rsid w:val="0016407D"/>
    <w:rsid w:val="00164BF8"/>
    <w:rsid w:val="00166A31"/>
    <w:rsid w:val="00167CA5"/>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0F3"/>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2716"/>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B71"/>
    <w:rsid w:val="00671E5D"/>
    <w:rsid w:val="00674F19"/>
    <w:rsid w:val="0067742B"/>
    <w:rsid w:val="0068558C"/>
    <w:rsid w:val="00685EAB"/>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1773B"/>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120E"/>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A4B53"/>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AAF"/>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1AA7"/>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2EFF"/>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5249-483D-44D9-9E30-0D9C8D77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48</Pages>
  <Words>4114</Words>
  <Characters>23451</Characters>
  <Application>Microsoft Office Word</Application>
  <DocSecurity>0</DocSecurity>
  <Lines>195</Lines>
  <Paragraphs>55</Paragraphs>
  <ScaleCrop>false</ScaleCrop>
  <Company>Lenovo</Company>
  <LinksUpToDate>false</LinksUpToDate>
  <CharactersWithSpaces>27510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cp:revision>
  <cp:lastPrinted>2015-12-14T05:56:00Z</cp:lastPrinted>
  <dcterms:created xsi:type="dcterms:W3CDTF">2018-09-26T10:58:00Z</dcterms:created>
  <dcterms:modified xsi:type="dcterms:W3CDTF">2018-09-29T03:58:00Z</dcterms:modified>
</cp:coreProperties>
</file>