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1E0B24" w:rsidP="001A7A6B">
      <w:pPr>
        <w:spacing w:line="360" w:lineRule="auto"/>
        <w:jc w:val="center"/>
        <w:rPr>
          <w:b/>
          <w:bCs/>
          <w:sz w:val="44"/>
        </w:rPr>
      </w:pPr>
      <w:r>
        <w:rPr>
          <w:rFonts w:ascii="宋体" w:hAnsi="宋体" w:cs="宋体" w:hint="eastAsia"/>
          <w:b/>
          <w:kern w:val="0"/>
          <w:sz w:val="44"/>
          <w:szCs w:val="44"/>
        </w:rPr>
        <w:t>广电计量2018年微波消解仪（化学）采购项目</w:t>
      </w:r>
    </w:p>
    <w:p w:rsidR="001A7A6B" w:rsidRPr="00A819D9" w:rsidRDefault="001A7A6B" w:rsidP="001A7A6B">
      <w:pPr>
        <w:spacing w:line="360" w:lineRule="auto"/>
        <w:jc w:val="center"/>
        <w:rPr>
          <w:b/>
          <w:bCs/>
          <w:sz w:val="44"/>
        </w:rPr>
      </w:pPr>
    </w:p>
    <w:p w:rsidR="001A7A6B" w:rsidRPr="001F681D"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1E0B24">
        <w:rPr>
          <w:rFonts w:ascii="仿宋_GB2312" w:eastAsia="仿宋_GB2312" w:hint="eastAsia"/>
          <w:b/>
          <w:color w:val="000000" w:themeColor="text1"/>
          <w:sz w:val="36"/>
          <w:szCs w:val="36"/>
        </w:rPr>
        <w:t>GDJL-18/11-317</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4231F7" w:rsidP="001A7A6B">
      <w:pPr>
        <w:pStyle w:val="10"/>
        <w:tabs>
          <w:tab w:val="right" w:leader="dot" w:pos="9402"/>
        </w:tabs>
        <w:rPr>
          <w:rFonts w:eastAsiaTheme="minorEastAsia" w:cstheme="minorBidi"/>
          <w:b w:val="0"/>
          <w:bCs w:val="0"/>
          <w:caps w:val="0"/>
          <w:noProof/>
          <w:sz w:val="21"/>
          <w:szCs w:val="22"/>
        </w:rPr>
      </w:pPr>
      <w:r w:rsidRPr="004231F7">
        <w:rPr>
          <w:sz w:val="21"/>
          <w:szCs w:val="21"/>
        </w:rPr>
        <w:fldChar w:fldCharType="begin"/>
      </w:r>
      <w:r w:rsidR="001A7A6B" w:rsidRPr="00C6116C">
        <w:rPr>
          <w:sz w:val="21"/>
          <w:szCs w:val="21"/>
        </w:rPr>
        <w:instrText xml:space="preserve"> TOC \o "1-3" \h \z \u </w:instrText>
      </w:r>
      <w:r w:rsidRPr="004231F7">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4231F7"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4231F7"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4231F7"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1E0B24">
        <w:rPr>
          <w:rFonts w:asciiTheme="minorEastAsia" w:hAnsiTheme="minorEastAsia" w:hint="eastAsia"/>
          <w:sz w:val="24"/>
        </w:rPr>
        <w:t>广电计量2018年微波消解仪（化学）采购项目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1E0B24">
        <w:rPr>
          <w:rFonts w:asciiTheme="minorEastAsia" w:hAnsiTheme="minorEastAsia" w:hint="eastAsia"/>
          <w:sz w:val="24"/>
        </w:rPr>
        <w:t>27</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1E0B24">
        <w:rPr>
          <w:rFonts w:asciiTheme="minorEastAsia" w:hAnsiTheme="minorEastAsia" w:hint="eastAsia"/>
          <w:bCs/>
          <w:sz w:val="24"/>
        </w:rPr>
        <w:t>GDJL-18/11-317</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1E0B24">
        <w:rPr>
          <w:rFonts w:asciiTheme="minorEastAsia" w:hAnsiTheme="minorEastAsia" w:hint="eastAsia"/>
          <w:sz w:val="24"/>
        </w:rPr>
        <w:t>广电计量2018年微波消解仪（化学）采购项目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E0B24" w:rsidRPr="007127EA" w:rsidTr="002156A7">
        <w:trPr>
          <w:trHeight w:val="70"/>
          <w:tblCellSpacing w:w="20" w:type="dxa"/>
          <w:jc w:val="center"/>
        </w:trPr>
        <w:tc>
          <w:tcPr>
            <w:tcW w:w="2653" w:type="dxa"/>
            <w:vMerge w:val="restart"/>
            <w:shd w:val="clear" w:color="auto" w:fill="FFFFFF"/>
            <w:vAlign w:val="center"/>
          </w:tcPr>
          <w:p w:rsidR="001E0B24" w:rsidRDefault="001E0B24" w:rsidP="002156A7">
            <w:pPr>
              <w:jc w:val="center"/>
              <w:rPr>
                <w:rFonts w:asciiTheme="minorEastAsia" w:hAnsiTheme="minorEastAsia"/>
                <w:sz w:val="24"/>
              </w:rPr>
            </w:pPr>
            <w:r>
              <w:rPr>
                <w:rFonts w:asciiTheme="minorEastAsia" w:hAnsiTheme="minorEastAsia" w:hint="eastAsia"/>
                <w:sz w:val="24"/>
              </w:rPr>
              <w:t>微波消解仪</w:t>
            </w: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6A60BC">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1E0B24" w:rsidRDefault="001E0B24" w:rsidP="006A60BC">
            <w:pPr>
              <w:jc w:val="center"/>
              <w:rPr>
                <w:rFonts w:ascii="宋体" w:eastAsia="宋体" w:hAnsi="宋体" w:cs="宋体"/>
                <w:color w:val="000000"/>
                <w:sz w:val="20"/>
                <w:szCs w:val="20"/>
              </w:rPr>
            </w:pPr>
            <w:r>
              <w:rPr>
                <w:rFonts w:ascii="宋体" w:eastAsia="宋体" w:hAnsi="宋体" w:cs="宋体" w:hint="eastAsia"/>
                <w:color w:val="000000"/>
                <w:sz w:val="20"/>
                <w:szCs w:val="20"/>
              </w:rPr>
              <w:t>广州</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r w:rsidR="001E0B24" w:rsidRPr="007127EA" w:rsidTr="002156A7">
        <w:trPr>
          <w:trHeight w:val="70"/>
          <w:tblCellSpacing w:w="20" w:type="dxa"/>
          <w:jc w:val="center"/>
        </w:trPr>
        <w:tc>
          <w:tcPr>
            <w:tcW w:w="2653" w:type="dxa"/>
            <w:vMerge/>
            <w:shd w:val="clear" w:color="auto" w:fill="FFFFFF"/>
            <w:vAlign w:val="center"/>
          </w:tcPr>
          <w:p w:rsidR="001E0B24" w:rsidRDefault="001E0B24" w:rsidP="002156A7">
            <w:pPr>
              <w:jc w:val="center"/>
              <w:rPr>
                <w:rFonts w:asciiTheme="minorEastAsia" w:hAnsiTheme="minorEastAsia"/>
                <w:sz w:val="24"/>
              </w:rPr>
            </w:pP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6A60BC">
            <w:pPr>
              <w:jc w:val="center"/>
              <w:rPr>
                <w:rFonts w:asciiTheme="minorEastAsia" w:hAnsiTheme="minorEastAsia"/>
                <w:color w:val="000000"/>
                <w:sz w:val="24"/>
              </w:rPr>
            </w:pPr>
            <w:r>
              <w:rPr>
                <w:rFonts w:asciiTheme="minorEastAsia" w:hAnsiTheme="minorEastAsia" w:hint="eastAsia"/>
                <w:color w:val="000000"/>
                <w:sz w:val="24"/>
              </w:rPr>
              <w:t>1台</w:t>
            </w:r>
          </w:p>
        </w:tc>
        <w:tc>
          <w:tcPr>
            <w:tcW w:w="1503" w:type="dxa"/>
            <w:shd w:val="clear" w:color="auto" w:fill="FFFFFF"/>
            <w:vAlign w:val="center"/>
          </w:tcPr>
          <w:p w:rsidR="001E0B24" w:rsidRDefault="001E0B24" w:rsidP="006A60BC">
            <w:pPr>
              <w:jc w:val="center"/>
              <w:rPr>
                <w:color w:val="000000"/>
                <w:sz w:val="20"/>
                <w:szCs w:val="20"/>
              </w:rPr>
            </w:pPr>
            <w:r>
              <w:rPr>
                <w:rFonts w:hint="eastAsia"/>
                <w:color w:val="000000"/>
                <w:sz w:val="20"/>
                <w:szCs w:val="20"/>
              </w:rPr>
              <w:t>上海</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897C4C">
        <w:rPr>
          <w:rFonts w:asciiTheme="minorEastAsia" w:hAnsiTheme="minorEastAsia" w:hint="eastAsia"/>
          <w:sz w:val="24"/>
        </w:rPr>
        <w:t>2</w:t>
      </w:r>
      <w:r w:rsidRPr="00C6116C">
        <w:rPr>
          <w:rFonts w:asciiTheme="minorEastAsia" w:hAnsiTheme="minorEastAsia" w:hint="eastAsia"/>
          <w:sz w:val="24"/>
        </w:rPr>
        <w:t>月</w:t>
      </w:r>
      <w:r w:rsidR="001E0B24">
        <w:rPr>
          <w:rFonts w:asciiTheme="minorEastAsia" w:hAnsiTheme="minorEastAsia" w:hint="eastAsia"/>
          <w:sz w:val="24"/>
        </w:rPr>
        <w:t>1</w:t>
      </w:r>
      <w:r w:rsidR="004C4BC4">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897C4C">
        <w:rPr>
          <w:rFonts w:asciiTheme="minorEastAsia" w:hAnsiTheme="minorEastAsia" w:hint="eastAsia"/>
          <w:sz w:val="24"/>
        </w:rPr>
        <w:t>2</w:t>
      </w:r>
      <w:r>
        <w:rPr>
          <w:rFonts w:asciiTheme="minorEastAsia" w:hAnsiTheme="minorEastAsia" w:hint="eastAsia"/>
          <w:sz w:val="24"/>
        </w:rPr>
        <w:t>月</w:t>
      </w:r>
      <w:r w:rsidR="001E0B24">
        <w:rPr>
          <w:rFonts w:asciiTheme="minorEastAsia" w:hAnsiTheme="minorEastAsia" w:hint="eastAsia"/>
          <w:sz w:val="24"/>
        </w:rPr>
        <w:t>1</w:t>
      </w:r>
      <w:r w:rsidR="004C4BC4">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1E0B24">
        <w:rPr>
          <w:rFonts w:asciiTheme="minorEastAsia" w:hAnsiTheme="minorEastAsia" w:hint="eastAsia"/>
          <w:sz w:val="24"/>
          <w:shd w:val="clear" w:color="auto" w:fill="FFFF00"/>
        </w:rPr>
        <w:t>3</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1E0B24">
        <w:rPr>
          <w:rFonts w:asciiTheme="minorEastAsia" w:hAnsiTheme="minorEastAsia" w:hint="eastAsia"/>
          <w:sz w:val="24"/>
        </w:rPr>
        <w:t>27</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1E0B24" w:rsidP="0096446B">
            <w:pPr>
              <w:autoSpaceDE w:val="0"/>
              <w:autoSpaceDN w:val="0"/>
              <w:rPr>
                <w:rFonts w:asciiTheme="minorEastAsia" w:hAnsiTheme="minorEastAsia"/>
                <w:szCs w:val="21"/>
              </w:rPr>
            </w:pPr>
            <w:r>
              <w:rPr>
                <w:rFonts w:asciiTheme="minorEastAsia" w:hAnsiTheme="minorEastAsia" w:hint="eastAsia"/>
                <w:szCs w:val="21"/>
              </w:rPr>
              <w:t>广电计量2018年微波消解仪（化学）采购项目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1E0B24">
              <w:rPr>
                <w:rFonts w:asciiTheme="minorEastAsia" w:hAnsiTheme="minorEastAsia"/>
                <w:szCs w:val="21"/>
              </w:rPr>
              <w:t>GDJL-18/11-317</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1E0B24">
              <w:rPr>
                <w:rFonts w:asciiTheme="minorEastAsia" w:hAnsiTheme="minorEastAsia"/>
                <w:szCs w:val="21"/>
              </w:rPr>
              <w:t>GDJL-18/11-317</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4C4BC4">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1E0B24">
              <w:rPr>
                <w:rFonts w:asciiTheme="minorEastAsia" w:hAnsiTheme="minorEastAsia" w:hint="eastAsia"/>
                <w:szCs w:val="21"/>
                <w:u w:val="single"/>
              </w:rPr>
              <w:t>1</w:t>
            </w:r>
            <w:r w:rsidR="004C4BC4">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1E0B24">
              <w:rPr>
                <w:rFonts w:asciiTheme="minorEastAsia" w:hAnsiTheme="minorEastAsia" w:hint="eastAsia"/>
                <w:szCs w:val="21"/>
                <w:u w:val="single"/>
              </w:rPr>
              <w:t>1</w:t>
            </w:r>
            <w:r w:rsidR="004C4BC4">
              <w:rPr>
                <w:rFonts w:asciiTheme="minorEastAsia" w:hAnsiTheme="minorEastAsia" w:hint="eastAsia"/>
                <w:szCs w:val="21"/>
                <w:u w:val="single"/>
              </w:rPr>
              <w:t>7日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lastRenderedPageBreak/>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w:t>
      </w:r>
      <w:r w:rsidRPr="00C6116C">
        <w:rPr>
          <w:rFonts w:ascii="宋体" w:hAnsi="宋体" w:hint="eastAsia"/>
          <w:sz w:val="24"/>
          <w:u w:val="single"/>
        </w:rPr>
        <w:lastRenderedPageBreak/>
        <w:t>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lastRenderedPageBreak/>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lastRenderedPageBreak/>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lastRenderedPageBreak/>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Pr="00C6116C">
        <w:rPr>
          <w:rFonts w:asciiTheme="minorEastAsia" w:hAnsiTheme="minorEastAsia" w:hint="eastAsia"/>
          <w:sz w:val="24"/>
        </w:rPr>
        <w:lastRenderedPageBreak/>
        <w:t>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1E0B24" w:rsidRPr="00262C1F" w:rsidRDefault="001E0B24" w:rsidP="001E0B24">
      <w:pPr>
        <w:adjustRightInd w:val="0"/>
        <w:snapToGrid w:val="0"/>
        <w:ind w:leftChars="-135" w:left="-283" w:right="482" w:firstLineChars="2352" w:firstLine="4958"/>
        <w:jc w:val="left"/>
        <w:rPr>
          <w:rFonts w:asciiTheme="minorEastAsia" w:hAnsiTheme="minorEastAsia"/>
          <w:b/>
          <w:szCs w:val="21"/>
        </w:rPr>
      </w:pPr>
      <w:bookmarkStart w:id="62" w:name="_Toc523836975"/>
      <w:r w:rsidRPr="00262C1F">
        <w:rPr>
          <w:rFonts w:asciiTheme="minorEastAsia" w:hAnsiTheme="minorEastAsia" w:hint="eastAsia"/>
          <w:b/>
          <w:szCs w:val="21"/>
        </w:rPr>
        <w:t>合同编号：</w:t>
      </w:r>
    </w:p>
    <w:p w:rsidR="001E0B24" w:rsidRPr="00262C1F" w:rsidRDefault="001E0B24" w:rsidP="001E0B24">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1E0B24" w:rsidRPr="00262C1F" w:rsidRDefault="001E0B24" w:rsidP="001E0B24">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1E0B24" w:rsidRPr="00262C1F" w:rsidRDefault="001E0B24" w:rsidP="001E0B24">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1E0B24" w:rsidRPr="00262C1F" w:rsidTr="001E0B24">
        <w:trPr>
          <w:trHeight w:val="310"/>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bl>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1E0B24" w:rsidRPr="00262C1F" w:rsidRDefault="001E0B24" w:rsidP="001E0B24">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1E0B24" w:rsidRPr="00262C1F" w:rsidRDefault="001E0B24" w:rsidP="001E0B24">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1E0B24" w:rsidRPr="00262C1F" w:rsidRDefault="001E0B24" w:rsidP="001E0B24">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1E0B24" w:rsidRPr="00262C1F" w:rsidRDefault="001E0B24" w:rsidP="001E0B24">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1E0B24" w:rsidRPr="00262C1F" w:rsidRDefault="001E0B24" w:rsidP="001E0B24">
      <w:pPr>
        <w:adjustRightInd w:val="0"/>
        <w:snapToGrid w:val="0"/>
        <w:spacing w:line="360" w:lineRule="auto"/>
        <w:jc w:val="left"/>
        <w:rPr>
          <w:rFonts w:asciiTheme="minorEastAsia" w:hAnsiTheme="minorEastAsia"/>
          <w:szCs w:val="21"/>
        </w:rPr>
      </w:pP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EB3512" w:rsidRPr="007127EA" w:rsidTr="00B90C48">
        <w:trPr>
          <w:trHeight w:val="478"/>
          <w:tblCellSpacing w:w="20" w:type="dxa"/>
          <w:jc w:val="center"/>
        </w:trPr>
        <w:tc>
          <w:tcPr>
            <w:tcW w:w="2653" w:type="dxa"/>
            <w:shd w:val="clear" w:color="auto" w:fill="FFFFFF"/>
            <w:vAlign w:val="center"/>
            <w:hideMark/>
          </w:tcPr>
          <w:p w:rsidR="00EB3512" w:rsidRPr="007127EA" w:rsidRDefault="00EB3512" w:rsidP="00B90C48">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EB3512" w:rsidRPr="007127EA" w:rsidTr="00B90C48">
        <w:trPr>
          <w:trHeight w:val="70"/>
          <w:tblCellSpacing w:w="20" w:type="dxa"/>
          <w:jc w:val="center"/>
        </w:trPr>
        <w:tc>
          <w:tcPr>
            <w:tcW w:w="2653" w:type="dxa"/>
            <w:vMerge w:val="restart"/>
            <w:shd w:val="clear" w:color="auto" w:fill="FFFFFF"/>
            <w:vAlign w:val="center"/>
          </w:tcPr>
          <w:p w:rsidR="00EB3512" w:rsidRDefault="00EB3512" w:rsidP="00B90C48">
            <w:pPr>
              <w:jc w:val="center"/>
              <w:rPr>
                <w:rFonts w:asciiTheme="minorEastAsia" w:hAnsiTheme="minorEastAsia"/>
                <w:sz w:val="24"/>
              </w:rPr>
            </w:pPr>
            <w:r>
              <w:rPr>
                <w:rFonts w:asciiTheme="minorEastAsia" w:hAnsiTheme="minorEastAsia" w:hint="eastAsia"/>
                <w:sz w:val="24"/>
              </w:rPr>
              <w:t>微波消解仪</w:t>
            </w:r>
          </w:p>
        </w:tc>
        <w:tc>
          <w:tcPr>
            <w:tcW w:w="1449"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EB3512" w:rsidRPr="007127EA" w:rsidRDefault="00EB3512" w:rsidP="00B90C48">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EB3512" w:rsidRDefault="00EB3512" w:rsidP="00B90C48">
            <w:pPr>
              <w:jc w:val="center"/>
              <w:rPr>
                <w:rFonts w:ascii="宋体" w:eastAsia="宋体" w:hAnsi="宋体" w:cs="宋体"/>
                <w:color w:val="000000"/>
                <w:sz w:val="20"/>
                <w:szCs w:val="20"/>
              </w:rPr>
            </w:pPr>
            <w:r>
              <w:rPr>
                <w:rFonts w:ascii="宋体" w:eastAsia="宋体" w:hAnsi="宋体" w:cs="宋体" w:hint="eastAsia"/>
                <w:color w:val="000000"/>
                <w:sz w:val="20"/>
                <w:szCs w:val="20"/>
              </w:rPr>
              <w:t>广州</w:t>
            </w:r>
          </w:p>
        </w:tc>
        <w:tc>
          <w:tcPr>
            <w:tcW w:w="1496"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p>
        </w:tc>
      </w:tr>
      <w:tr w:rsidR="00EB3512" w:rsidRPr="007127EA" w:rsidTr="00B90C48">
        <w:trPr>
          <w:trHeight w:val="70"/>
          <w:tblCellSpacing w:w="20" w:type="dxa"/>
          <w:jc w:val="center"/>
        </w:trPr>
        <w:tc>
          <w:tcPr>
            <w:tcW w:w="2653" w:type="dxa"/>
            <w:vMerge/>
            <w:shd w:val="clear" w:color="auto" w:fill="FFFFFF"/>
            <w:vAlign w:val="center"/>
          </w:tcPr>
          <w:p w:rsidR="00EB3512" w:rsidRDefault="00EB3512" w:rsidP="00B90C48">
            <w:pPr>
              <w:jc w:val="center"/>
              <w:rPr>
                <w:rFonts w:asciiTheme="minorEastAsia" w:hAnsiTheme="minorEastAsia"/>
                <w:sz w:val="24"/>
              </w:rPr>
            </w:pPr>
          </w:p>
        </w:tc>
        <w:tc>
          <w:tcPr>
            <w:tcW w:w="1449"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EB3512" w:rsidRPr="007127EA" w:rsidRDefault="00EB3512" w:rsidP="00B90C48">
            <w:pPr>
              <w:jc w:val="center"/>
              <w:rPr>
                <w:rFonts w:asciiTheme="minorEastAsia" w:hAnsiTheme="minorEastAsia"/>
                <w:color w:val="000000"/>
                <w:sz w:val="24"/>
              </w:rPr>
            </w:pPr>
            <w:r>
              <w:rPr>
                <w:rFonts w:asciiTheme="minorEastAsia" w:hAnsiTheme="minorEastAsia" w:hint="eastAsia"/>
                <w:color w:val="000000"/>
                <w:sz w:val="24"/>
              </w:rPr>
              <w:t>1台</w:t>
            </w:r>
          </w:p>
        </w:tc>
        <w:tc>
          <w:tcPr>
            <w:tcW w:w="1503" w:type="dxa"/>
            <w:shd w:val="clear" w:color="auto" w:fill="FFFFFF"/>
            <w:vAlign w:val="center"/>
          </w:tcPr>
          <w:p w:rsidR="00EB3512" w:rsidRDefault="00EB3512" w:rsidP="00B90C48">
            <w:pPr>
              <w:jc w:val="center"/>
              <w:rPr>
                <w:color w:val="000000"/>
                <w:sz w:val="20"/>
                <w:szCs w:val="20"/>
              </w:rPr>
            </w:pPr>
            <w:r>
              <w:rPr>
                <w:rFonts w:hint="eastAsia"/>
                <w:color w:val="000000"/>
                <w:sz w:val="20"/>
                <w:szCs w:val="20"/>
              </w:rPr>
              <w:t>上海</w:t>
            </w:r>
          </w:p>
        </w:tc>
        <w:tc>
          <w:tcPr>
            <w:tcW w:w="1496" w:type="dxa"/>
            <w:shd w:val="clear" w:color="auto" w:fill="FFFFFF"/>
            <w:vAlign w:val="center"/>
          </w:tcPr>
          <w:p w:rsidR="00EB3512" w:rsidRPr="007127EA" w:rsidRDefault="00EB3512" w:rsidP="00B90C48">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lastRenderedPageBreak/>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t>4.3</w:t>
      </w:r>
      <w:r w:rsidRPr="00C6116C">
        <w:rPr>
          <w:rFonts w:hint="eastAsia"/>
        </w:rPr>
        <w:t>仪器的配置与技术参数要求</w:t>
      </w:r>
      <w:bookmarkEnd w:id="67"/>
    </w:p>
    <w:p w:rsidR="00EB3512" w:rsidRPr="00EB3512" w:rsidRDefault="00EB3512" w:rsidP="00EB3512">
      <w:pPr>
        <w:widowControl/>
        <w:spacing w:before="100" w:beforeAutospacing="1" w:after="100" w:afterAutospacing="1" w:line="360" w:lineRule="auto"/>
        <w:jc w:val="left"/>
        <w:outlineLvl w:val="0"/>
        <w:rPr>
          <w:rFonts w:asciiTheme="minorEastAsia" w:hAnsiTheme="minorEastAsia" w:cs="Arial"/>
          <w:sz w:val="24"/>
          <w:szCs w:val="24"/>
        </w:rPr>
      </w:pPr>
      <w:r w:rsidRPr="00EB3512">
        <w:rPr>
          <w:rFonts w:asciiTheme="minorEastAsia" w:hAnsiTheme="minorEastAsia" w:cs="Arial" w:hint="eastAsia"/>
          <w:sz w:val="24"/>
          <w:szCs w:val="24"/>
        </w:rPr>
        <w:t>4.3.1 广州</w:t>
      </w:r>
    </w:p>
    <w:tbl>
      <w:tblPr>
        <w:tblStyle w:val="ac"/>
        <w:tblW w:w="0" w:type="auto"/>
        <w:tblLook w:val="04A0"/>
      </w:tblPr>
      <w:tblGrid>
        <w:gridCol w:w="1526"/>
        <w:gridCol w:w="8102"/>
      </w:tblGrid>
      <w:tr w:rsidR="00EB3512" w:rsidTr="00EB3512">
        <w:tc>
          <w:tcPr>
            <w:tcW w:w="1526" w:type="dxa"/>
          </w:tcPr>
          <w:p w:rsidR="00EB3512" w:rsidRDefault="00EB3512" w:rsidP="00EB3512">
            <w:pPr>
              <w:tabs>
                <w:tab w:val="left" w:pos="792"/>
              </w:tabs>
              <w:spacing w:line="360" w:lineRule="auto"/>
              <w:rPr>
                <w:rFonts w:asciiTheme="minorEastAsia" w:hAnsiTheme="minorEastAsia" w:cs="Times New Roman"/>
                <w:sz w:val="24"/>
                <w:szCs w:val="24"/>
              </w:rPr>
            </w:pPr>
            <w:r>
              <w:rPr>
                <w:rFonts w:asciiTheme="minorEastAsia" w:hAnsiTheme="minorEastAsia" w:cs="Times New Roman" w:hint="eastAsia"/>
                <w:sz w:val="24"/>
                <w:szCs w:val="24"/>
              </w:rPr>
              <w:t>地点</w:t>
            </w:r>
          </w:p>
        </w:tc>
        <w:tc>
          <w:tcPr>
            <w:tcW w:w="8102" w:type="dxa"/>
          </w:tcPr>
          <w:p w:rsidR="00EB3512" w:rsidRDefault="00EB3512" w:rsidP="00EB3512">
            <w:pPr>
              <w:tabs>
                <w:tab w:val="left" w:pos="792"/>
              </w:tabs>
              <w:spacing w:line="360" w:lineRule="auto"/>
              <w:rPr>
                <w:rFonts w:asciiTheme="minorEastAsia" w:hAnsiTheme="minorEastAsia" w:cs="Times New Roman"/>
                <w:sz w:val="24"/>
                <w:szCs w:val="24"/>
              </w:rPr>
            </w:pPr>
            <w:r>
              <w:rPr>
                <w:rFonts w:asciiTheme="minorEastAsia" w:hAnsiTheme="minorEastAsia" w:cs="Times New Roman" w:hint="eastAsia"/>
                <w:sz w:val="24"/>
                <w:szCs w:val="24"/>
              </w:rPr>
              <w:t>广州</w:t>
            </w:r>
          </w:p>
        </w:tc>
      </w:tr>
      <w:tr w:rsidR="00EB3512" w:rsidTr="00EB3512">
        <w:tc>
          <w:tcPr>
            <w:tcW w:w="1526" w:type="dxa"/>
            <w:vAlign w:val="center"/>
          </w:tcPr>
          <w:p w:rsidR="00EB3512" w:rsidRPr="007A6156" w:rsidRDefault="00EB3512" w:rsidP="00EB351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EB3512" w:rsidRDefault="00EB3512" w:rsidP="00EB351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技术参数及配置要求：</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主要功能</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主要用于实验室中各种样品如塑料、橡胶、玻璃、陶瓷、纺织品样品等的消解前处理，为原子吸收（AA），电感耦合等离子体发射光谱仪（ICP）等制备样品。</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综合要求：</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生产制造企业具备ISO9001质量体系认证（提供相关的证明文件）；操作软件权属清晰，软件操作简单，达到欧盟指令规定的安全要求（提供CE证书）。</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技术参数：</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1、微波频率：2450MHz。</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2、工业级微波磁控管，微波功率≥1500W；非脉冲连续自动变频控制。满足≥15个消解罐消解\萃取工作。</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3、微波炉腔：316L不锈钢腔体，多层防腐涂层，腔体体积≥50L。</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4、防爆安全炉门，有良好的防爆安全性能和设置。</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5、温度、压力双重控制系统，并且同时控制。可选择温度为主控参数或压力为主控参数。反应过程中不管是温度\压力值超过设定值，仪器都能自动调整微波输出功率，有效防止爆罐。</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6、主控罐温度控制系统：测温范围：0-300℃, 控制精度±0.1℃，显示精度±1℃。</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7、主控</w:t>
            </w:r>
            <w:proofErr w:type="gramStart"/>
            <w:r w:rsidRPr="00EB3512">
              <w:rPr>
                <w:rFonts w:asciiTheme="minorEastAsia" w:hAnsiTheme="minorEastAsia" w:cs="Times New Roman" w:hint="eastAsia"/>
                <w:sz w:val="24"/>
                <w:szCs w:val="24"/>
              </w:rPr>
              <w:t>罐压力</w:t>
            </w:r>
            <w:proofErr w:type="gramEnd"/>
            <w:r w:rsidRPr="00EB3512">
              <w:rPr>
                <w:rFonts w:asciiTheme="minorEastAsia" w:hAnsiTheme="minorEastAsia" w:cs="Times New Roman" w:hint="eastAsia"/>
                <w:sz w:val="24"/>
                <w:szCs w:val="24"/>
              </w:rPr>
              <w:t>控制系统：</w:t>
            </w:r>
            <w:proofErr w:type="gramStart"/>
            <w:r w:rsidRPr="00EB3512">
              <w:rPr>
                <w:rFonts w:asciiTheme="minorEastAsia" w:hAnsiTheme="minorEastAsia" w:cs="Times New Roman" w:hint="eastAsia"/>
                <w:sz w:val="24"/>
                <w:szCs w:val="24"/>
              </w:rPr>
              <w:t>控压范围</w:t>
            </w:r>
            <w:proofErr w:type="gramEnd"/>
            <w:r w:rsidRPr="00EB3512">
              <w:rPr>
                <w:rFonts w:asciiTheme="minorEastAsia" w:hAnsiTheme="minorEastAsia" w:cs="Times New Roman" w:hint="eastAsia"/>
                <w:sz w:val="24"/>
                <w:szCs w:val="24"/>
              </w:rPr>
              <w:t>：0-10MPa (1500psi)，控制精度±0.01MPa，显示精度±0.1MPa。测压元件不和样品直接接触。</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8、</w:t>
            </w:r>
            <w:proofErr w:type="gramStart"/>
            <w:r w:rsidRPr="00EB3512">
              <w:rPr>
                <w:rFonts w:asciiTheme="minorEastAsia" w:hAnsiTheme="minorEastAsia" w:cs="Times New Roman" w:hint="eastAsia"/>
                <w:sz w:val="24"/>
                <w:szCs w:val="24"/>
              </w:rPr>
              <w:t>全罐压力监控</w:t>
            </w:r>
            <w:proofErr w:type="gramEnd"/>
            <w:r w:rsidRPr="00EB3512">
              <w:rPr>
                <w:rFonts w:asciiTheme="minorEastAsia" w:hAnsiTheme="minorEastAsia" w:cs="Times New Roman" w:hint="eastAsia"/>
                <w:sz w:val="24"/>
                <w:szCs w:val="24"/>
              </w:rPr>
              <w:t>系统：超压自动泄压，定量值可调</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lastRenderedPageBreak/>
              <w:t>9、消解转子旋转过程中无停顿，保证微波加热均匀性；</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10、液晶屏实时显示，数字显示包括：压力、温度、时间、微波功率等；曲线显示包括：反应罐内温度和压力随时间上升爬坡曲线。仪器可储存至少50种应用方法，同时用户可以自动编辑、存储、修改和删除特定样品的应用方法。</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11、</w:t>
            </w:r>
            <w:proofErr w:type="gramStart"/>
            <w:r w:rsidRPr="00EB3512">
              <w:rPr>
                <w:rFonts w:asciiTheme="minorEastAsia" w:hAnsiTheme="minorEastAsia" w:cs="Times New Roman" w:hint="eastAsia"/>
                <w:sz w:val="24"/>
                <w:szCs w:val="24"/>
              </w:rPr>
              <w:t>多重主</w:t>
            </w:r>
            <w:proofErr w:type="gramEnd"/>
            <w:r w:rsidRPr="00EB3512">
              <w:rPr>
                <w:rFonts w:asciiTheme="minorEastAsia" w:hAnsiTheme="minorEastAsia" w:cs="Times New Roman" w:hint="eastAsia"/>
                <w:sz w:val="24"/>
                <w:szCs w:val="24"/>
              </w:rPr>
              <w:t>被动保护措施。</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12、后续使用费用低。</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13、炉腔排风系统：大功率防腐蚀离心式风机，排风量≥5.0m3/min。从200℃降到60℃用时≤15分钟。</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14、基本配置</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14.1主机                            1套</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14.2罐内温度控制                    1套</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14.3成套标准高压样品消解罐转子      2套(含转子,支架,</w:t>
            </w:r>
            <w:proofErr w:type="gramStart"/>
            <w:r w:rsidRPr="00EB3512">
              <w:rPr>
                <w:rFonts w:asciiTheme="minorEastAsia" w:hAnsiTheme="minorEastAsia" w:cs="Times New Roman" w:hint="eastAsia"/>
                <w:sz w:val="24"/>
                <w:szCs w:val="24"/>
              </w:rPr>
              <w:t>内罐</w:t>
            </w:r>
            <w:proofErr w:type="gramEnd"/>
            <w:r w:rsidRPr="00EB3512">
              <w:rPr>
                <w:rFonts w:asciiTheme="minorEastAsia" w:hAnsiTheme="minorEastAsia" w:cs="Times New Roman" w:hint="eastAsia"/>
                <w:sz w:val="24"/>
                <w:szCs w:val="24"/>
              </w:rPr>
              <w:t>≥15个,外罐≥15个,盖子,工作台等)</w:t>
            </w:r>
          </w:p>
          <w:p w:rsid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14.4控制终端                        1套</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Theme="minorEastAsia" w:hAnsiTheme="minorEastAsia" w:cs="Times New Roman" w:hint="eastAsia"/>
                <w:sz w:val="24"/>
                <w:szCs w:val="24"/>
              </w:rPr>
              <w:t>15. 要求提供2年以上使用的消耗品与备件。</w:t>
            </w:r>
          </w:p>
        </w:tc>
      </w:tr>
    </w:tbl>
    <w:p w:rsidR="00EB3512" w:rsidRDefault="00EB3512" w:rsidP="00EB3512">
      <w:pPr>
        <w:widowControl/>
        <w:spacing w:before="100" w:beforeAutospacing="1" w:after="100" w:afterAutospacing="1" w:line="360" w:lineRule="auto"/>
        <w:jc w:val="left"/>
        <w:outlineLvl w:val="0"/>
        <w:rPr>
          <w:rFonts w:asciiTheme="minorEastAsia" w:hAnsiTheme="minorEastAsia"/>
          <w:sz w:val="24"/>
          <w:szCs w:val="24"/>
        </w:rPr>
      </w:pPr>
      <w:r w:rsidRPr="00EB3512">
        <w:rPr>
          <w:rFonts w:asciiTheme="minorEastAsia" w:hAnsiTheme="minorEastAsia" w:hint="eastAsia"/>
          <w:sz w:val="24"/>
          <w:szCs w:val="24"/>
        </w:rPr>
        <w:lastRenderedPageBreak/>
        <w:t>4.3.2 上海</w:t>
      </w:r>
    </w:p>
    <w:tbl>
      <w:tblPr>
        <w:tblStyle w:val="ac"/>
        <w:tblW w:w="0" w:type="auto"/>
        <w:tblLook w:val="04A0"/>
      </w:tblPr>
      <w:tblGrid>
        <w:gridCol w:w="1526"/>
        <w:gridCol w:w="8102"/>
      </w:tblGrid>
      <w:tr w:rsidR="00EB3512" w:rsidTr="00B90C48">
        <w:tc>
          <w:tcPr>
            <w:tcW w:w="1526" w:type="dxa"/>
          </w:tcPr>
          <w:p w:rsidR="00EB3512" w:rsidRDefault="00EB3512" w:rsidP="00B90C48">
            <w:pPr>
              <w:tabs>
                <w:tab w:val="left" w:pos="792"/>
              </w:tabs>
              <w:spacing w:line="360" w:lineRule="auto"/>
              <w:rPr>
                <w:rFonts w:asciiTheme="minorEastAsia" w:hAnsiTheme="minorEastAsia" w:cs="Times New Roman"/>
                <w:sz w:val="24"/>
                <w:szCs w:val="24"/>
              </w:rPr>
            </w:pPr>
            <w:r>
              <w:rPr>
                <w:rFonts w:asciiTheme="minorEastAsia" w:hAnsiTheme="minorEastAsia" w:cs="Times New Roman" w:hint="eastAsia"/>
                <w:sz w:val="24"/>
                <w:szCs w:val="24"/>
              </w:rPr>
              <w:t>地点</w:t>
            </w:r>
          </w:p>
        </w:tc>
        <w:tc>
          <w:tcPr>
            <w:tcW w:w="8102" w:type="dxa"/>
          </w:tcPr>
          <w:p w:rsidR="00EB3512" w:rsidRDefault="00EB3512" w:rsidP="00B90C48">
            <w:pPr>
              <w:tabs>
                <w:tab w:val="left" w:pos="792"/>
              </w:tabs>
              <w:spacing w:line="360" w:lineRule="auto"/>
              <w:rPr>
                <w:rFonts w:asciiTheme="minorEastAsia" w:hAnsiTheme="minorEastAsia" w:cs="Times New Roman"/>
                <w:sz w:val="24"/>
                <w:szCs w:val="24"/>
              </w:rPr>
            </w:pPr>
            <w:r>
              <w:rPr>
                <w:rFonts w:asciiTheme="minorEastAsia" w:hAnsiTheme="minorEastAsia" w:cs="Times New Roman" w:hint="eastAsia"/>
                <w:sz w:val="24"/>
                <w:szCs w:val="24"/>
              </w:rPr>
              <w:t>上海</w:t>
            </w:r>
          </w:p>
        </w:tc>
      </w:tr>
      <w:tr w:rsidR="00EB3512" w:rsidTr="00B90C48">
        <w:tc>
          <w:tcPr>
            <w:tcW w:w="1526" w:type="dxa"/>
            <w:vAlign w:val="center"/>
          </w:tcPr>
          <w:p w:rsidR="00EB3512" w:rsidRPr="007A6156" w:rsidRDefault="00EB3512" w:rsidP="00B90C48">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EB3512" w:rsidRDefault="00EB3512" w:rsidP="00B90C48">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技术参数及配置要求：</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主要功能</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主要用于实验室中各种样品如塑料、橡胶、玻璃、陶瓷、纺织品样品等的消解前处理，为原子吸收（AA），电感耦合等离子体发射光谱仪（ICP）等制备样品。</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综合要求：</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生产制造企业具备ISO9001质量体系认证（提供相关的证明文件）；操作软件权属清晰，软件操作简单，达到欧盟指令规定的安全要求（提供CE证书）。</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技术参数：</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1、微波频率：2450MHz。</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lastRenderedPageBreak/>
              <w:t>2、工业级微波磁控管，微波功率≥1500W；非脉冲连续自动变频控制。满足≥15个消解罐消解\萃取工作。</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3、微波炉腔：316L不锈钢腔体，多层防腐涂层，腔体体积≥50L。</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4、防爆安全炉门，有良好的防爆安全性能和设置。</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5、温度、压力双重控制系统，并且同时控制。可选择温度为主控参数或压力为主控参数。反应过程中不管是温度\压力值超过设定值，仪器都能自动调整微波输出功率，有效防止爆罐。</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6、主控罐温度控制系统：测温范围：0-300℃, 控制精度±0.1℃，显示精度±1℃。</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7、主控</w:t>
            </w:r>
            <w:proofErr w:type="gramStart"/>
            <w:r w:rsidRPr="00EB3512">
              <w:rPr>
                <w:rFonts w:ascii="宋体" w:eastAsia="宋体" w:hAnsi="宋体" w:cs="Times New Roman" w:hint="eastAsia"/>
                <w:sz w:val="24"/>
                <w:szCs w:val="24"/>
              </w:rPr>
              <w:t>罐压力</w:t>
            </w:r>
            <w:proofErr w:type="gramEnd"/>
            <w:r w:rsidRPr="00EB3512">
              <w:rPr>
                <w:rFonts w:ascii="宋体" w:eastAsia="宋体" w:hAnsi="宋体" w:cs="Times New Roman" w:hint="eastAsia"/>
                <w:sz w:val="24"/>
                <w:szCs w:val="24"/>
              </w:rPr>
              <w:t>控制系统：</w:t>
            </w:r>
            <w:proofErr w:type="gramStart"/>
            <w:r w:rsidRPr="00EB3512">
              <w:rPr>
                <w:rFonts w:ascii="宋体" w:eastAsia="宋体" w:hAnsi="宋体" w:cs="Times New Roman" w:hint="eastAsia"/>
                <w:sz w:val="24"/>
                <w:szCs w:val="24"/>
              </w:rPr>
              <w:t>控压范围</w:t>
            </w:r>
            <w:proofErr w:type="gramEnd"/>
            <w:r w:rsidRPr="00EB3512">
              <w:rPr>
                <w:rFonts w:ascii="宋体" w:eastAsia="宋体" w:hAnsi="宋体" w:cs="Times New Roman" w:hint="eastAsia"/>
                <w:sz w:val="24"/>
                <w:szCs w:val="24"/>
              </w:rPr>
              <w:t>：0-10MPa (1500psi)，控制精度±0.01MPa，显示精度±0.1MPa。测压元件不和样品直接接触。</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8、</w:t>
            </w:r>
            <w:proofErr w:type="gramStart"/>
            <w:r w:rsidRPr="00EB3512">
              <w:rPr>
                <w:rFonts w:ascii="宋体" w:eastAsia="宋体" w:hAnsi="宋体" w:cs="Times New Roman" w:hint="eastAsia"/>
                <w:sz w:val="24"/>
                <w:szCs w:val="24"/>
              </w:rPr>
              <w:t>全罐压力监控</w:t>
            </w:r>
            <w:proofErr w:type="gramEnd"/>
            <w:r w:rsidRPr="00EB3512">
              <w:rPr>
                <w:rFonts w:ascii="宋体" w:eastAsia="宋体" w:hAnsi="宋体" w:cs="Times New Roman" w:hint="eastAsia"/>
                <w:sz w:val="24"/>
                <w:szCs w:val="24"/>
              </w:rPr>
              <w:t>系统：超压自动泄压，定量值可调</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9、消解转子旋转过程中无停顿，保证微波加热均匀性；</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10、液晶屏实时显示，数字显示包括：压力、温度、时间、微波功率等；曲线显示包括：反应罐内温度和压力随时间上升爬坡曲线。仪器可储存至少50种应用方法，同时用户可以自动编辑、存储、修改和删除特定样品的应用方法。</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11、</w:t>
            </w:r>
            <w:proofErr w:type="gramStart"/>
            <w:r w:rsidRPr="00EB3512">
              <w:rPr>
                <w:rFonts w:ascii="宋体" w:eastAsia="宋体" w:hAnsi="宋体" w:cs="Times New Roman" w:hint="eastAsia"/>
                <w:sz w:val="24"/>
                <w:szCs w:val="24"/>
              </w:rPr>
              <w:t>多重主</w:t>
            </w:r>
            <w:proofErr w:type="gramEnd"/>
            <w:r w:rsidRPr="00EB3512">
              <w:rPr>
                <w:rFonts w:ascii="宋体" w:eastAsia="宋体" w:hAnsi="宋体" w:cs="Times New Roman" w:hint="eastAsia"/>
                <w:sz w:val="24"/>
                <w:szCs w:val="24"/>
              </w:rPr>
              <w:t>被动保护措施。</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12、后续使用费用低。</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13、炉腔排风系统：大功率防腐蚀离心式风机，排风量≥5.0m3/min。从200℃降到60℃用时≤15分钟。</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14、基本配置</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14.1主机                            1套</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14.2罐内温度控制                    1套</w:t>
            </w:r>
          </w:p>
          <w:p w:rsidR="00EB3512" w:rsidRPr="00EB3512" w:rsidRDefault="00EB3512" w:rsidP="00EB3512">
            <w:pPr>
              <w:tabs>
                <w:tab w:val="left" w:pos="792"/>
              </w:tabs>
              <w:spacing w:line="360" w:lineRule="auto"/>
              <w:rPr>
                <w:rFonts w:ascii="宋体" w:eastAsia="宋体" w:hAnsi="宋体" w:cs="Times New Roman"/>
                <w:sz w:val="24"/>
                <w:szCs w:val="24"/>
              </w:rPr>
            </w:pPr>
            <w:r w:rsidRPr="00EB3512">
              <w:rPr>
                <w:rFonts w:ascii="宋体" w:eastAsia="宋体" w:hAnsi="宋体" w:cs="Times New Roman" w:hint="eastAsia"/>
                <w:sz w:val="24"/>
                <w:szCs w:val="24"/>
              </w:rPr>
              <w:t>14.3成套标准高压样品消解罐转子      1套(含转子,支架,</w:t>
            </w:r>
            <w:proofErr w:type="gramStart"/>
            <w:r w:rsidRPr="00EB3512">
              <w:rPr>
                <w:rFonts w:ascii="宋体" w:eastAsia="宋体" w:hAnsi="宋体" w:cs="Times New Roman" w:hint="eastAsia"/>
                <w:sz w:val="24"/>
                <w:szCs w:val="24"/>
              </w:rPr>
              <w:t>内罐</w:t>
            </w:r>
            <w:proofErr w:type="gramEnd"/>
            <w:r w:rsidRPr="00EB3512">
              <w:rPr>
                <w:rFonts w:ascii="宋体" w:eastAsia="宋体" w:hAnsi="宋体" w:cs="Times New Roman" w:hint="eastAsia"/>
                <w:sz w:val="24"/>
                <w:szCs w:val="24"/>
              </w:rPr>
              <w:t>≥15个,外罐≥15个,盖子,工作台等)</w:t>
            </w:r>
          </w:p>
          <w:p w:rsidR="00EB3512" w:rsidRDefault="00EB3512" w:rsidP="00EB3512">
            <w:pPr>
              <w:tabs>
                <w:tab w:val="left" w:pos="792"/>
              </w:tabs>
              <w:spacing w:line="360" w:lineRule="auto"/>
              <w:rPr>
                <w:rFonts w:asciiTheme="minorEastAsia" w:hAnsiTheme="minorEastAsia"/>
                <w:sz w:val="24"/>
                <w:szCs w:val="24"/>
              </w:rPr>
            </w:pPr>
            <w:r w:rsidRPr="00EB3512">
              <w:rPr>
                <w:rFonts w:ascii="宋体" w:eastAsia="宋体" w:hAnsi="宋体" w:cs="Times New Roman" w:hint="eastAsia"/>
                <w:sz w:val="24"/>
                <w:szCs w:val="24"/>
              </w:rPr>
              <w:t>14.4控制终端                        1套</w:t>
            </w:r>
          </w:p>
          <w:p w:rsidR="00EB3512" w:rsidRPr="00EB3512" w:rsidRDefault="00EB3512" w:rsidP="00EB3512">
            <w:pPr>
              <w:tabs>
                <w:tab w:val="left" w:pos="792"/>
              </w:tabs>
              <w:spacing w:line="360" w:lineRule="auto"/>
              <w:rPr>
                <w:rFonts w:asciiTheme="minorEastAsia" w:hAnsiTheme="minorEastAsia" w:cs="Times New Roman"/>
                <w:sz w:val="24"/>
                <w:szCs w:val="24"/>
              </w:rPr>
            </w:pPr>
            <w:r w:rsidRPr="00EB3512">
              <w:rPr>
                <w:rFonts w:ascii="宋体" w:eastAsia="宋体" w:hAnsi="宋体" w:cs="Times New Roman" w:hint="eastAsia"/>
                <w:sz w:val="24"/>
                <w:szCs w:val="24"/>
              </w:rPr>
              <w:t>15. 要求提供2年以上使用的消耗品与备件。</w:t>
            </w:r>
          </w:p>
        </w:tc>
      </w:tr>
    </w:tbl>
    <w:p w:rsidR="00EB3512" w:rsidRPr="00EB3512" w:rsidRDefault="00EB3512" w:rsidP="00EB3512">
      <w:pPr>
        <w:widowControl/>
        <w:spacing w:before="100" w:beforeAutospacing="1" w:after="100" w:afterAutospacing="1" w:line="360" w:lineRule="auto"/>
        <w:jc w:val="left"/>
        <w:outlineLvl w:val="0"/>
        <w:rPr>
          <w:rFonts w:asciiTheme="minorEastAsia" w:hAnsiTheme="minorEastAsia"/>
          <w:sz w:val="24"/>
          <w:szCs w:val="24"/>
        </w:rPr>
      </w:pPr>
    </w:p>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1E0B24">
        <w:rPr>
          <w:rFonts w:ascii="宋体" w:hAnsi="宋体" w:hint="eastAsia"/>
          <w:sz w:val="24"/>
        </w:rPr>
        <w:t>GDJL-18/11-317</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1E0B24">
        <w:rPr>
          <w:rFonts w:asciiTheme="minorEastAsia" w:hAnsiTheme="minorEastAsia" w:hint="eastAsia"/>
          <w:sz w:val="24"/>
        </w:rPr>
        <w:t>广电计量2018年微波消解仪（化学）采购项目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1E0B24">
        <w:rPr>
          <w:rFonts w:ascii="宋体" w:hAnsi="宋体" w:hint="eastAsia"/>
          <w:sz w:val="24"/>
        </w:rPr>
        <w:t>GDJL-18/11-317</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DC1777">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hint="eastAsia"/>
                <w:szCs w:val="21"/>
              </w:rPr>
              <w:t>一、广州</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283CA0">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szCs w:val="21"/>
              </w:rPr>
              <w:t>二、上海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w:t>
            </w:r>
            <w:r w:rsidR="003472EC">
              <w:rPr>
                <w:rFonts w:asciiTheme="minorEastAsia" w:hAnsiTheme="minorEastAsia" w:hint="eastAsia"/>
                <w:b/>
                <w:szCs w:val="21"/>
              </w:rPr>
              <w:t>（</w:t>
            </w:r>
            <w:proofErr w:type="gramStart"/>
            <w:r w:rsidR="003472EC">
              <w:rPr>
                <w:rFonts w:asciiTheme="minorEastAsia" w:hAnsiTheme="minorEastAsia" w:hint="eastAsia"/>
                <w:b/>
                <w:szCs w:val="21"/>
              </w:rPr>
              <w:t>一</w:t>
            </w:r>
            <w:proofErr w:type="gramEnd"/>
            <w:r w:rsidR="003472EC">
              <w:rPr>
                <w:rFonts w:asciiTheme="minorEastAsia" w:hAnsiTheme="minorEastAsia" w:hint="eastAsia"/>
                <w:b/>
                <w:szCs w:val="21"/>
              </w:rPr>
              <w:t>+二）</w:t>
            </w:r>
            <w:r w:rsidRPr="00C6116C">
              <w:rPr>
                <w:rFonts w:asciiTheme="minorEastAsia" w:hAnsiTheme="minorEastAsia" w:hint="eastAsia"/>
                <w:b/>
                <w:szCs w:val="21"/>
              </w:rPr>
              <w:t>：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1E0B24">
        <w:rPr>
          <w:rFonts w:ascii="宋体" w:hAnsi="宋体" w:hint="eastAsia"/>
          <w:bCs/>
          <w:sz w:val="24"/>
        </w:rPr>
        <w:t>GDJL-18/11-317</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4EB" w:rsidRDefault="00E744EB" w:rsidP="001A7A6B">
      <w:r>
        <w:separator/>
      </w:r>
    </w:p>
  </w:endnote>
  <w:endnote w:type="continuationSeparator" w:id="0">
    <w:p w:rsidR="00E744EB" w:rsidRDefault="00E744EB"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1E0B24" w:rsidRDefault="001E0B24">
            <w:pPr>
              <w:pStyle w:val="a5"/>
              <w:jc w:val="center"/>
            </w:pPr>
            <w:r>
              <w:rPr>
                <w:lang w:val="zh-CN"/>
              </w:rPr>
              <w:t xml:space="preserve"> </w:t>
            </w:r>
            <w:r w:rsidR="004231F7">
              <w:rPr>
                <w:b/>
                <w:sz w:val="24"/>
                <w:szCs w:val="24"/>
              </w:rPr>
              <w:fldChar w:fldCharType="begin"/>
            </w:r>
            <w:r>
              <w:rPr>
                <w:b/>
              </w:rPr>
              <w:instrText>PAGE</w:instrText>
            </w:r>
            <w:r w:rsidR="004231F7">
              <w:rPr>
                <w:b/>
                <w:sz w:val="24"/>
                <w:szCs w:val="24"/>
              </w:rPr>
              <w:fldChar w:fldCharType="separate"/>
            </w:r>
            <w:r w:rsidR="003472EC">
              <w:rPr>
                <w:b/>
                <w:noProof/>
              </w:rPr>
              <w:t>26</w:t>
            </w:r>
            <w:r w:rsidR="004231F7">
              <w:rPr>
                <w:b/>
                <w:sz w:val="24"/>
                <w:szCs w:val="24"/>
              </w:rPr>
              <w:fldChar w:fldCharType="end"/>
            </w:r>
            <w:r>
              <w:rPr>
                <w:lang w:val="zh-CN"/>
              </w:rPr>
              <w:t xml:space="preserve"> / </w:t>
            </w:r>
            <w:r w:rsidR="004231F7">
              <w:rPr>
                <w:b/>
                <w:sz w:val="24"/>
                <w:szCs w:val="24"/>
              </w:rPr>
              <w:fldChar w:fldCharType="begin"/>
            </w:r>
            <w:r>
              <w:rPr>
                <w:b/>
              </w:rPr>
              <w:instrText>NUMPAGES</w:instrText>
            </w:r>
            <w:r w:rsidR="004231F7">
              <w:rPr>
                <w:b/>
                <w:sz w:val="24"/>
                <w:szCs w:val="24"/>
              </w:rPr>
              <w:fldChar w:fldCharType="separate"/>
            </w:r>
            <w:r w:rsidR="003472EC">
              <w:rPr>
                <w:b/>
                <w:noProof/>
              </w:rPr>
              <w:t>49</w:t>
            </w:r>
            <w:r w:rsidR="004231F7">
              <w:rPr>
                <w:b/>
                <w:sz w:val="24"/>
                <w:szCs w:val="24"/>
              </w:rPr>
              <w:fldChar w:fldCharType="end"/>
            </w:r>
          </w:p>
        </w:sdtContent>
      </w:sdt>
    </w:sdtContent>
  </w:sdt>
  <w:p w:rsidR="001E0B24" w:rsidRDefault="001E0B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4EB" w:rsidRDefault="00E744EB" w:rsidP="001A7A6B">
      <w:r>
        <w:separator/>
      </w:r>
    </w:p>
  </w:footnote>
  <w:footnote w:type="continuationSeparator" w:id="0">
    <w:p w:rsidR="00E744EB" w:rsidRDefault="00E744EB"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Pr="00054CF2" w:rsidRDefault="001E0B24"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广电计量2018年微波消解仪（化学）采购项目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B9B8216"/>
    <w:multiLevelType w:val="singleLevel"/>
    <w:tmpl w:val="5B9B8216"/>
    <w:lvl w:ilvl="0">
      <w:start w:val="1"/>
      <w:numFmt w:val="decimal"/>
      <w:suff w:val="nothing"/>
      <w:lvlText w:val="%1."/>
      <w:lvlJc w:val="left"/>
    </w:lvl>
  </w:abstractNum>
  <w:abstractNum w:abstractNumId="31">
    <w:nsid w:val="5BD81DDC"/>
    <w:multiLevelType w:val="singleLevel"/>
    <w:tmpl w:val="5BD81DDC"/>
    <w:lvl w:ilvl="0">
      <w:start w:val="1"/>
      <w:numFmt w:val="decimal"/>
      <w:suff w:val="nothing"/>
      <w:lvlText w:val="（%1）"/>
      <w:lvlJc w:val="left"/>
    </w:lvl>
  </w:abstractNum>
  <w:abstractNum w:abstractNumId="32">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6"/>
  </w:num>
  <w:num w:numId="3">
    <w:abstractNumId w:val="34"/>
  </w:num>
  <w:num w:numId="4">
    <w:abstractNumId w:val="9"/>
  </w:num>
  <w:num w:numId="5">
    <w:abstractNumId w:val="6"/>
  </w:num>
  <w:num w:numId="6">
    <w:abstractNumId w:val="4"/>
  </w:num>
  <w:num w:numId="7">
    <w:abstractNumId w:val="23"/>
  </w:num>
  <w:num w:numId="8">
    <w:abstractNumId w:val="18"/>
  </w:num>
  <w:num w:numId="9">
    <w:abstractNumId w:val="14"/>
  </w:num>
  <w:num w:numId="10">
    <w:abstractNumId w:val="21"/>
  </w:num>
  <w:num w:numId="11">
    <w:abstractNumId w:val="29"/>
  </w:num>
  <w:num w:numId="12">
    <w:abstractNumId w:val="10"/>
  </w:num>
  <w:num w:numId="13">
    <w:abstractNumId w:val="39"/>
  </w:num>
  <w:num w:numId="14">
    <w:abstractNumId w:val="28"/>
  </w:num>
  <w:num w:numId="15">
    <w:abstractNumId w:val="0"/>
  </w:num>
  <w:num w:numId="16">
    <w:abstractNumId w:val="20"/>
  </w:num>
  <w:num w:numId="17">
    <w:abstractNumId w:val="13"/>
  </w:num>
  <w:num w:numId="18">
    <w:abstractNumId w:val="1"/>
  </w:num>
  <w:num w:numId="19">
    <w:abstractNumId w:val="7"/>
  </w:num>
  <w:num w:numId="20">
    <w:abstractNumId w:val="5"/>
  </w:num>
  <w:num w:numId="21">
    <w:abstractNumId w:val="2"/>
  </w:num>
  <w:num w:numId="22">
    <w:abstractNumId w:val="37"/>
  </w:num>
  <w:num w:numId="23">
    <w:abstractNumId w:val="33"/>
  </w:num>
  <w:num w:numId="24">
    <w:abstractNumId w:val="16"/>
  </w:num>
  <w:num w:numId="25">
    <w:abstractNumId w:val="12"/>
  </w:num>
  <w:num w:numId="26">
    <w:abstractNumId w:val="22"/>
  </w:num>
  <w:num w:numId="27">
    <w:abstractNumId w:val="38"/>
  </w:num>
  <w:num w:numId="28">
    <w:abstractNumId w:val="25"/>
  </w:num>
  <w:num w:numId="29">
    <w:abstractNumId w:val="19"/>
  </w:num>
  <w:num w:numId="30">
    <w:abstractNumId w:val="32"/>
  </w:num>
  <w:num w:numId="31">
    <w:abstractNumId w:val="26"/>
  </w:num>
  <w:num w:numId="32">
    <w:abstractNumId w:val="35"/>
  </w:num>
  <w:num w:numId="33">
    <w:abstractNumId w:val="3"/>
  </w:num>
  <w:num w:numId="34">
    <w:abstractNumId w:val="27"/>
  </w:num>
  <w:num w:numId="35">
    <w:abstractNumId w:val="17"/>
  </w:num>
  <w:num w:numId="36">
    <w:abstractNumId w:val="15"/>
  </w:num>
  <w:num w:numId="37">
    <w:abstractNumId w:val="8"/>
  </w:num>
  <w:num w:numId="38">
    <w:abstractNumId w:val="30"/>
  </w:num>
  <w:num w:numId="39">
    <w:abstractNumId w:val="31"/>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90D65"/>
    <w:rsid w:val="000D683A"/>
    <w:rsid w:val="000F3E21"/>
    <w:rsid w:val="001961F0"/>
    <w:rsid w:val="001A7A6B"/>
    <w:rsid w:val="001E0B24"/>
    <w:rsid w:val="001F681D"/>
    <w:rsid w:val="002156A7"/>
    <w:rsid w:val="002345D3"/>
    <w:rsid w:val="00247F09"/>
    <w:rsid w:val="002510D6"/>
    <w:rsid w:val="002A56CD"/>
    <w:rsid w:val="003472EC"/>
    <w:rsid w:val="003B10FD"/>
    <w:rsid w:val="004055F4"/>
    <w:rsid w:val="00415A57"/>
    <w:rsid w:val="004231F7"/>
    <w:rsid w:val="004C1D44"/>
    <w:rsid w:val="004C4BC4"/>
    <w:rsid w:val="006A60BC"/>
    <w:rsid w:val="007460F1"/>
    <w:rsid w:val="00746F46"/>
    <w:rsid w:val="007B533E"/>
    <w:rsid w:val="0083557F"/>
    <w:rsid w:val="00897C4C"/>
    <w:rsid w:val="0090330F"/>
    <w:rsid w:val="0096446B"/>
    <w:rsid w:val="00A06693"/>
    <w:rsid w:val="00A819D9"/>
    <w:rsid w:val="00A845C1"/>
    <w:rsid w:val="00B164F4"/>
    <w:rsid w:val="00C05953"/>
    <w:rsid w:val="00C822BD"/>
    <w:rsid w:val="00D11BA7"/>
    <w:rsid w:val="00D51329"/>
    <w:rsid w:val="00D8120E"/>
    <w:rsid w:val="00DE19A1"/>
    <w:rsid w:val="00E744EB"/>
    <w:rsid w:val="00EB3512"/>
    <w:rsid w:val="00F0455E"/>
    <w:rsid w:val="00FB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4AB8D-9B52-4EFF-B49D-B665B7CC8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49</Pages>
  <Words>4575</Words>
  <Characters>26084</Characters>
  <Application>Microsoft Office Word</Application>
  <DocSecurity>0</DocSecurity>
  <Lines>217</Lines>
  <Paragraphs>61</Paragraphs>
  <ScaleCrop>false</ScaleCrop>
  <Company/>
  <LinksUpToDate>false</LinksUpToDate>
  <CharactersWithSpaces>30598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21</cp:revision>
  <dcterms:created xsi:type="dcterms:W3CDTF">2018-11-07T05:56:00Z</dcterms:created>
  <dcterms:modified xsi:type="dcterms:W3CDTF">2018-11-26T02:15:00Z</dcterms:modified>
</cp:coreProperties>
</file>