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297693" w:rsidP="004E6772">
      <w:pPr>
        <w:spacing w:line="360" w:lineRule="auto"/>
        <w:jc w:val="center"/>
        <w:rPr>
          <w:b/>
          <w:bCs/>
          <w:sz w:val="44"/>
        </w:rPr>
      </w:pPr>
      <w:r>
        <w:rPr>
          <w:rFonts w:ascii="宋体" w:hAnsi="宋体" w:cs="宋体" w:hint="eastAsia"/>
          <w:b/>
          <w:kern w:val="0"/>
          <w:sz w:val="44"/>
          <w:szCs w:val="44"/>
        </w:rPr>
        <w:t>广电计量2018年谐波和闪烁测试系统采购项目</w:t>
      </w:r>
    </w:p>
    <w:p w:rsidR="004E6772" w:rsidRPr="00FF3EB5" w:rsidRDefault="004E6772" w:rsidP="004E6772">
      <w:pPr>
        <w:spacing w:line="360" w:lineRule="auto"/>
        <w:jc w:val="center"/>
        <w:rPr>
          <w:b/>
          <w:bCs/>
          <w:sz w:val="44"/>
        </w:rPr>
      </w:pPr>
    </w:p>
    <w:p w:rsidR="004E6772" w:rsidRPr="00D00024"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297693">
        <w:rPr>
          <w:rFonts w:ascii="仿宋_GB2312" w:eastAsia="仿宋_GB2312" w:hint="eastAsia"/>
          <w:b/>
          <w:color w:val="000000" w:themeColor="text1"/>
          <w:sz w:val="36"/>
          <w:szCs w:val="36"/>
        </w:rPr>
        <w:t>GDJL-18/11-306</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w:t>
      </w:r>
      <w:r w:rsidR="00A74CAA">
        <w:rPr>
          <w:rFonts w:asciiTheme="minorEastAsia" w:eastAsiaTheme="minorEastAsia" w:hAnsiTheme="minorEastAsia" w:hint="eastAsia"/>
          <w:b/>
          <w:bCs/>
          <w:sz w:val="36"/>
          <w:szCs w:val="36"/>
        </w:rPr>
        <w:t>2</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1D7412">
      <w:pPr>
        <w:pStyle w:val="10"/>
        <w:tabs>
          <w:tab w:val="right" w:leader="dot" w:pos="9402"/>
        </w:tabs>
        <w:rPr>
          <w:rFonts w:eastAsiaTheme="minorEastAsia" w:cstheme="minorBidi"/>
          <w:b w:val="0"/>
          <w:bCs w:val="0"/>
          <w:caps w:val="0"/>
          <w:noProof/>
          <w:sz w:val="21"/>
          <w:szCs w:val="22"/>
        </w:rPr>
      </w:pPr>
      <w:r w:rsidRPr="001D7412">
        <w:rPr>
          <w:sz w:val="21"/>
          <w:szCs w:val="21"/>
        </w:rPr>
        <w:fldChar w:fldCharType="begin"/>
      </w:r>
      <w:r w:rsidR="00E34B45" w:rsidRPr="00C6116C">
        <w:rPr>
          <w:sz w:val="21"/>
          <w:szCs w:val="21"/>
        </w:rPr>
        <w:instrText xml:space="preserve"> TOC \o "1-3" \h \z \u </w:instrText>
      </w:r>
      <w:r w:rsidRPr="001D7412">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1D7412">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1D7412">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1D7412"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297693">
        <w:rPr>
          <w:rFonts w:asciiTheme="minorEastAsia" w:hAnsiTheme="minorEastAsia" w:hint="eastAsia"/>
          <w:sz w:val="24"/>
        </w:rPr>
        <w:t>广电计量2018年谐波和闪烁测试系统采购项目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401905">
        <w:rPr>
          <w:rFonts w:asciiTheme="minorEastAsia" w:eastAsiaTheme="minorEastAsia" w:hAnsiTheme="minorEastAsia" w:hint="eastAsia"/>
          <w:sz w:val="24"/>
        </w:rPr>
        <w:t>1</w:t>
      </w:r>
      <w:r w:rsidR="00A74CAA">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297693">
        <w:rPr>
          <w:rFonts w:asciiTheme="minorEastAsia" w:eastAsiaTheme="minorEastAsia" w:hAnsiTheme="minorEastAsia" w:hint="eastAsia"/>
          <w:sz w:val="24"/>
        </w:rPr>
        <w:t xml:space="preserve"> </w:t>
      </w:r>
      <w:r w:rsidR="00A74CAA">
        <w:rPr>
          <w:rFonts w:asciiTheme="minorEastAsia" w:eastAsiaTheme="minorEastAsia" w:hAnsiTheme="minorEastAsia" w:hint="eastAsia"/>
          <w:sz w:val="24"/>
        </w:rPr>
        <w:t>7</w:t>
      </w:r>
      <w:r w:rsidR="00297693">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297693">
        <w:rPr>
          <w:rFonts w:asciiTheme="minorEastAsia" w:eastAsiaTheme="minorEastAsia" w:hAnsiTheme="minorEastAsia" w:hint="eastAsia"/>
          <w:bCs/>
          <w:sz w:val="24"/>
        </w:rPr>
        <w:t>GDJL-18/11-306</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297693">
        <w:rPr>
          <w:rFonts w:asciiTheme="minorEastAsia" w:hAnsiTheme="minorEastAsia" w:hint="eastAsia"/>
          <w:sz w:val="24"/>
        </w:rPr>
        <w:t>广电计量2018年谐波和闪烁测试系统采购项目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297693">
        <w:trPr>
          <w:trHeight w:val="478"/>
          <w:tblCellSpacing w:w="20" w:type="dxa"/>
        </w:trPr>
        <w:tc>
          <w:tcPr>
            <w:tcW w:w="2653" w:type="dxa"/>
            <w:shd w:val="clear" w:color="auto" w:fill="FFFFFF"/>
            <w:vAlign w:val="center"/>
            <w:hideMark/>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297693">
        <w:trPr>
          <w:trHeight w:val="70"/>
          <w:tblCellSpacing w:w="20" w:type="dxa"/>
        </w:trPr>
        <w:tc>
          <w:tcPr>
            <w:tcW w:w="2653" w:type="dxa"/>
            <w:shd w:val="clear" w:color="auto" w:fill="FFFFFF"/>
            <w:vAlign w:val="center"/>
            <w:hideMark/>
          </w:tcPr>
          <w:p w:rsidR="00666A6F" w:rsidRPr="007127EA" w:rsidRDefault="00297693" w:rsidP="00297693">
            <w:pPr>
              <w:jc w:val="center"/>
              <w:rPr>
                <w:rFonts w:asciiTheme="minorEastAsia" w:eastAsiaTheme="minorEastAsia" w:hAnsiTheme="minorEastAsia"/>
                <w:sz w:val="24"/>
              </w:rPr>
            </w:pPr>
            <w:r w:rsidRPr="00297693">
              <w:rPr>
                <w:rFonts w:asciiTheme="minorEastAsia" w:hAnsiTheme="minorEastAsia" w:hint="eastAsia"/>
                <w:sz w:val="24"/>
              </w:rPr>
              <w:t>谐波和闪烁测试系统</w:t>
            </w:r>
          </w:p>
        </w:tc>
        <w:tc>
          <w:tcPr>
            <w:tcW w:w="1449" w:type="dxa"/>
            <w:shd w:val="clear" w:color="auto" w:fill="FFFFFF"/>
            <w:vAlign w:val="center"/>
          </w:tcPr>
          <w:p w:rsidR="00666A6F" w:rsidRPr="007127EA" w:rsidRDefault="00666A6F"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297693">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297693" w:rsidP="00297693">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武汉</w:t>
            </w:r>
          </w:p>
        </w:tc>
        <w:tc>
          <w:tcPr>
            <w:tcW w:w="1496" w:type="dxa"/>
            <w:shd w:val="clear" w:color="auto" w:fill="FFFFFF"/>
            <w:vAlign w:val="center"/>
          </w:tcPr>
          <w:p w:rsidR="00666A6F" w:rsidRPr="007127EA" w:rsidRDefault="00666A6F" w:rsidP="00297693">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97693">
        <w:rPr>
          <w:rFonts w:asciiTheme="minorEastAsia" w:eastAsiaTheme="minorEastAsia" w:hAnsiTheme="minorEastAsia" w:hint="eastAsia"/>
          <w:sz w:val="24"/>
        </w:rPr>
        <w:t>12</w:t>
      </w:r>
      <w:r w:rsidR="009D2907" w:rsidRPr="00C6116C">
        <w:rPr>
          <w:rFonts w:asciiTheme="minorEastAsia" w:eastAsiaTheme="minorEastAsia" w:hAnsiTheme="minorEastAsia" w:hint="eastAsia"/>
          <w:sz w:val="24"/>
        </w:rPr>
        <w:t>月</w:t>
      </w:r>
      <w:r w:rsidR="00297693">
        <w:rPr>
          <w:rFonts w:asciiTheme="minorEastAsia" w:eastAsiaTheme="minorEastAsia" w:hAnsiTheme="minorEastAsia" w:hint="eastAsia"/>
          <w:sz w:val="24"/>
        </w:rPr>
        <w:t xml:space="preserve"> </w:t>
      </w:r>
      <w:r w:rsidR="00A74CAA">
        <w:rPr>
          <w:rFonts w:asciiTheme="minorEastAsia" w:eastAsiaTheme="minorEastAsia" w:hAnsiTheme="minorEastAsia" w:hint="eastAsia"/>
          <w:sz w:val="24"/>
        </w:rPr>
        <w:t>26</w:t>
      </w:r>
      <w:r w:rsidR="00297693">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297693">
        <w:rPr>
          <w:rFonts w:asciiTheme="minorEastAsia" w:eastAsiaTheme="minorEastAsia" w:hAnsiTheme="minorEastAsia" w:hint="eastAsia"/>
          <w:sz w:val="24"/>
        </w:rPr>
        <w:t>12</w:t>
      </w:r>
      <w:r w:rsidR="009F18FD">
        <w:rPr>
          <w:rFonts w:asciiTheme="minorEastAsia" w:eastAsiaTheme="minorEastAsia" w:hAnsiTheme="minorEastAsia" w:hint="eastAsia"/>
          <w:sz w:val="24"/>
        </w:rPr>
        <w:t>月</w:t>
      </w:r>
      <w:r w:rsidR="00297693">
        <w:rPr>
          <w:rFonts w:asciiTheme="minorEastAsia" w:eastAsiaTheme="minorEastAsia" w:hAnsiTheme="minorEastAsia" w:hint="eastAsia"/>
          <w:sz w:val="24"/>
        </w:rPr>
        <w:t xml:space="preserve"> </w:t>
      </w:r>
      <w:r w:rsidR="00A74CAA">
        <w:rPr>
          <w:rFonts w:asciiTheme="minorEastAsia" w:eastAsiaTheme="minorEastAsia" w:hAnsiTheme="minorEastAsia" w:hint="eastAsia"/>
          <w:sz w:val="24"/>
        </w:rPr>
        <w:t>26</w:t>
      </w:r>
      <w:r w:rsidR="00297693">
        <w:rPr>
          <w:rFonts w:asciiTheme="minorEastAsia" w:eastAsiaTheme="minorEastAsia" w:hAnsiTheme="minorEastAsia" w:hint="eastAsia"/>
          <w:sz w:val="24"/>
        </w:rPr>
        <w:t xml:space="preserve"> </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A74CAA">
        <w:rPr>
          <w:rFonts w:asciiTheme="minorEastAsia" w:eastAsiaTheme="minorEastAsia" w:hAnsiTheme="minorEastAsia" w:hint="eastAsia"/>
          <w:sz w:val="24"/>
          <w:shd w:val="clear" w:color="auto" w:fill="FFFF00"/>
        </w:rPr>
        <w:t>2</w:t>
      </w:r>
      <w:r w:rsidR="00802043" w:rsidRPr="00C6116C">
        <w:rPr>
          <w:rFonts w:asciiTheme="minorEastAsia" w:eastAsiaTheme="minorEastAsia" w:hAnsiTheme="minorEastAsia" w:hint="eastAsia"/>
          <w:sz w:val="24"/>
          <w:shd w:val="clear" w:color="auto" w:fill="FFFF00"/>
        </w:rPr>
        <w:t>月</w:t>
      </w:r>
      <w:r w:rsidR="00534088">
        <w:rPr>
          <w:rFonts w:asciiTheme="minorEastAsia" w:eastAsiaTheme="minorEastAsia" w:hAnsiTheme="minorEastAsia" w:hint="eastAsia"/>
          <w:sz w:val="24"/>
          <w:shd w:val="clear" w:color="auto" w:fill="FFFF00"/>
        </w:rPr>
        <w:t>1</w:t>
      </w:r>
      <w:r w:rsidR="00B012CB">
        <w:rPr>
          <w:rFonts w:asciiTheme="minorEastAsia" w:eastAsiaTheme="minorEastAsia" w:hAnsiTheme="minorEastAsia" w:hint="eastAsia"/>
          <w:sz w:val="24"/>
          <w:shd w:val="clear" w:color="auto" w:fill="FFFF00"/>
        </w:rPr>
        <w:t>3</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A74CAA">
        <w:rPr>
          <w:rFonts w:asciiTheme="minorEastAsia" w:eastAsiaTheme="minorEastAsia" w:hAnsiTheme="minorEastAsia" w:hint="eastAsia"/>
          <w:sz w:val="24"/>
        </w:rPr>
        <w:t>12</w:t>
      </w:r>
      <w:r w:rsidR="009D2907" w:rsidRPr="00C6116C">
        <w:rPr>
          <w:rFonts w:asciiTheme="minorEastAsia" w:eastAsiaTheme="minorEastAsia" w:hAnsiTheme="minorEastAsia" w:hint="eastAsia"/>
          <w:sz w:val="24"/>
        </w:rPr>
        <w:t>月</w:t>
      </w:r>
      <w:r w:rsidR="00A74CAA">
        <w:rPr>
          <w:rFonts w:asciiTheme="minorEastAsia" w:eastAsiaTheme="minorEastAsia" w:hAnsiTheme="minorEastAsia" w:hint="eastAsia"/>
          <w:sz w:val="24"/>
        </w:rPr>
        <w:t>7</w:t>
      </w:r>
      <w:r w:rsidR="00297693">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297693"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广电计量2018年谐波和闪烁测试系统采购项目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297693">
              <w:rPr>
                <w:rFonts w:asciiTheme="minorEastAsia" w:eastAsiaTheme="minorEastAsia" w:hAnsiTheme="minorEastAsia"/>
                <w:szCs w:val="21"/>
              </w:rPr>
              <w:t>GDJL-18/11-306</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297693">
              <w:rPr>
                <w:rFonts w:asciiTheme="minorEastAsia" w:eastAsiaTheme="minorEastAsia" w:hAnsiTheme="minorEastAsia"/>
                <w:szCs w:val="21"/>
              </w:rPr>
              <w:t>GDJL-18/11-306</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97693">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297693">
              <w:rPr>
                <w:rFonts w:asciiTheme="minorEastAsia" w:eastAsiaTheme="minorEastAsia" w:hAnsiTheme="minorEastAsia" w:hint="eastAsia"/>
                <w:szCs w:val="21"/>
                <w:u w:val="single"/>
              </w:rPr>
              <w:t xml:space="preserve">12 </w:t>
            </w:r>
            <w:r w:rsidR="009F18FD">
              <w:rPr>
                <w:rFonts w:asciiTheme="minorEastAsia" w:eastAsiaTheme="minorEastAsia" w:hAnsiTheme="minorEastAsia" w:hint="eastAsia"/>
                <w:szCs w:val="21"/>
                <w:u w:val="single"/>
              </w:rPr>
              <w:t>月</w:t>
            </w:r>
            <w:r w:rsidR="00297693">
              <w:rPr>
                <w:rFonts w:asciiTheme="minorEastAsia" w:eastAsiaTheme="minorEastAsia" w:hAnsiTheme="minorEastAsia" w:hint="eastAsia"/>
                <w:szCs w:val="21"/>
                <w:u w:val="single"/>
              </w:rPr>
              <w:t xml:space="preserve"> </w:t>
            </w:r>
            <w:r w:rsidR="00A74CAA">
              <w:rPr>
                <w:rFonts w:asciiTheme="minorEastAsia" w:eastAsiaTheme="minorEastAsia" w:hAnsiTheme="minorEastAsia" w:hint="eastAsia"/>
                <w:szCs w:val="21"/>
                <w:u w:val="single"/>
              </w:rPr>
              <w:t>26</w:t>
            </w:r>
            <w:r w:rsidR="00297693">
              <w:rPr>
                <w:rFonts w:asciiTheme="minorEastAsia" w:eastAsiaTheme="minorEastAsia" w:hAnsiTheme="minorEastAsia" w:hint="eastAsia"/>
                <w:szCs w:val="21"/>
                <w:u w:val="single"/>
              </w:rPr>
              <w:t xml:space="preserve"> </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297693">
              <w:rPr>
                <w:rFonts w:asciiTheme="minorEastAsia" w:eastAsiaTheme="minorEastAsia" w:hAnsiTheme="minorEastAsia" w:hint="eastAsia"/>
                <w:szCs w:val="21"/>
                <w:u w:val="single"/>
              </w:rPr>
              <w:t>2</w:t>
            </w:r>
            <w:r w:rsidR="009F18FD">
              <w:rPr>
                <w:rFonts w:asciiTheme="minorEastAsia" w:eastAsiaTheme="minorEastAsia" w:hAnsiTheme="minorEastAsia" w:hint="eastAsia"/>
                <w:szCs w:val="21"/>
                <w:u w:val="single"/>
              </w:rPr>
              <w:t>月</w:t>
            </w:r>
            <w:r w:rsidR="00297693">
              <w:rPr>
                <w:rFonts w:asciiTheme="minorEastAsia" w:eastAsiaTheme="minorEastAsia" w:hAnsiTheme="minorEastAsia" w:hint="eastAsia"/>
                <w:szCs w:val="21"/>
                <w:u w:val="single"/>
              </w:rPr>
              <w:t xml:space="preserve"> </w:t>
            </w:r>
            <w:r w:rsidR="00A74CAA">
              <w:rPr>
                <w:rFonts w:asciiTheme="minorEastAsia" w:eastAsiaTheme="minorEastAsia" w:hAnsiTheme="minorEastAsia" w:hint="eastAsia"/>
                <w:szCs w:val="21"/>
                <w:u w:val="single"/>
              </w:rPr>
              <w:t>26</w:t>
            </w:r>
            <w:r w:rsidR="00297693">
              <w:rPr>
                <w:rFonts w:asciiTheme="minorEastAsia" w:eastAsiaTheme="minorEastAsia" w:hAnsiTheme="minorEastAsia" w:hint="eastAsia"/>
                <w:szCs w:val="21"/>
                <w:u w:val="single"/>
              </w:rPr>
              <w:t xml:space="preserve"> </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A27279" w:rsidRPr="00262C1F" w:rsidRDefault="00A27279" w:rsidP="00A27279">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A27279" w:rsidRPr="00262C1F" w:rsidRDefault="00A27279" w:rsidP="00A27279">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A27279" w:rsidRPr="00262C1F" w:rsidRDefault="00A27279" w:rsidP="00A27279">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A27279" w:rsidRPr="00262C1F" w:rsidRDefault="00A27279" w:rsidP="00A27279">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1842"/>
        <w:gridCol w:w="1985"/>
        <w:gridCol w:w="1134"/>
        <w:gridCol w:w="850"/>
        <w:gridCol w:w="1843"/>
        <w:gridCol w:w="709"/>
      </w:tblGrid>
      <w:tr w:rsidR="00A27279" w:rsidRPr="00262C1F" w:rsidTr="00AA07AC">
        <w:trPr>
          <w:trHeight w:val="310"/>
        </w:trPr>
        <w:tc>
          <w:tcPr>
            <w:tcW w:w="710" w:type="dxa"/>
            <w:vAlign w:val="center"/>
          </w:tcPr>
          <w:p w:rsidR="00A27279" w:rsidRPr="00262C1F" w:rsidRDefault="00A27279" w:rsidP="00AA07AC">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序号</w:t>
            </w:r>
          </w:p>
        </w:tc>
        <w:tc>
          <w:tcPr>
            <w:tcW w:w="1842" w:type="dxa"/>
            <w:vAlign w:val="center"/>
          </w:tcPr>
          <w:p w:rsidR="00A27279" w:rsidRPr="00262C1F" w:rsidRDefault="00A27279" w:rsidP="00AA07AC">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货物名称</w:t>
            </w:r>
          </w:p>
        </w:tc>
        <w:tc>
          <w:tcPr>
            <w:tcW w:w="1985" w:type="dxa"/>
            <w:vAlign w:val="center"/>
          </w:tcPr>
          <w:p w:rsidR="00A27279" w:rsidRPr="00262C1F" w:rsidRDefault="00A27279" w:rsidP="00AA07AC">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规格型号</w:t>
            </w:r>
          </w:p>
        </w:tc>
        <w:tc>
          <w:tcPr>
            <w:tcW w:w="1134" w:type="dxa"/>
            <w:vAlign w:val="center"/>
          </w:tcPr>
          <w:p w:rsidR="00A27279" w:rsidRPr="00262C1F" w:rsidRDefault="00A27279" w:rsidP="00AA07AC">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品牌</w:t>
            </w:r>
          </w:p>
        </w:tc>
        <w:tc>
          <w:tcPr>
            <w:tcW w:w="850" w:type="dxa"/>
            <w:vAlign w:val="center"/>
          </w:tcPr>
          <w:p w:rsidR="00A27279" w:rsidRPr="00262C1F" w:rsidRDefault="00A27279" w:rsidP="00AA07AC">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数量</w:t>
            </w:r>
          </w:p>
        </w:tc>
        <w:tc>
          <w:tcPr>
            <w:tcW w:w="1843" w:type="dxa"/>
            <w:vAlign w:val="center"/>
          </w:tcPr>
          <w:p w:rsidR="00A27279" w:rsidRPr="00262C1F" w:rsidRDefault="00A27279" w:rsidP="00AA07AC">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金额合计</w:t>
            </w:r>
          </w:p>
        </w:tc>
        <w:tc>
          <w:tcPr>
            <w:tcW w:w="709" w:type="dxa"/>
            <w:vAlign w:val="center"/>
          </w:tcPr>
          <w:p w:rsidR="00A27279" w:rsidRPr="00262C1F" w:rsidRDefault="00A27279" w:rsidP="00AA07AC">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备注</w:t>
            </w:r>
          </w:p>
        </w:tc>
      </w:tr>
      <w:tr w:rsidR="00A27279" w:rsidRPr="00262C1F" w:rsidTr="00AA07AC">
        <w:trPr>
          <w:trHeight w:val="462"/>
        </w:trPr>
        <w:tc>
          <w:tcPr>
            <w:tcW w:w="710" w:type="dxa"/>
            <w:vAlign w:val="center"/>
          </w:tcPr>
          <w:p w:rsidR="00A27279" w:rsidRPr="00262C1F" w:rsidRDefault="00A27279" w:rsidP="00AA07AC">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1</w:t>
            </w:r>
          </w:p>
        </w:tc>
        <w:tc>
          <w:tcPr>
            <w:tcW w:w="1842" w:type="dxa"/>
            <w:vAlign w:val="center"/>
          </w:tcPr>
          <w:p w:rsidR="00A27279" w:rsidRPr="00262C1F" w:rsidRDefault="00A27279" w:rsidP="00AA07AC">
            <w:pPr>
              <w:adjustRightInd w:val="0"/>
              <w:snapToGrid w:val="0"/>
              <w:spacing w:line="420" w:lineRule="exact"/>
              <w:jc w:val="center"/>
              <w:rPr>
                <w:rFonts w:asciiTheme="minorEastAsia" w:hAnsiTheme="minorEastAsia" w:cs="宋体"/>
                <w:szCs w:val="21"/>
              </w:rPr>
            </w:pPr>
          </w:p>
        </w:tc>
        <w:tc>
          <w:tcPr>
            <w:tcW w:w="1985" w:type="dxa"/>
            <w:vAlign w:val="center"/>
          </w:tcPr>
          <w:p w:rsidR="00A27279" w:rsidRPr="00262C1F" w:rsidRDefault="00A27279" w:rsidP="00AA07AC">
            <w:pPr>
              <w:adjustRightInd w:val="0"/>
              <w:snapToGrid w:val="0"/>
              <w:spacing w:line="420" w:lineRule="exact"/>
              <w:jc w:val="center"/>
              <w:rPr>
                <w:rFonts w:asciiTheme="minorEastAsia" w:hAnsiTheme="minorEastAsia"/>
                <w:szCs w:val="21"/>
              </w:rPr>
            </w:pPr>
          </w:p>
        </w:tc>
        <w:tc>
          <w:tcPr>
            <w:tcW w:w="1134" w:type="dxa"/>
            <w:vAlign w:val="center"/>
          </w:tcPr>
          <w:p w:rsidR="00A27279" w:rsidRPr="00262C1F" w:rsidRDefault="00A27279" w:rsidP="00AA07AC">
            <w:pPr>
              <w:adjustRightInd w:val="0"/>
              <w:snapToGrid w:val="0"/>
              <w:spacing w:line="420" w:lineRule="exact"/>
              <w:jc w:val="center"/>
              <w:rPr>
                <w:rFonts w:asciiTheme="minorEastAsia" w:hAnsiTheme="minorEastAsia" w:cs="宋体"/>
                <w:szCs w:val="21"/>
              </w:rPr>
            </w:pPr>
          </w:p>
        </w:tc>
        <w:tc>
          <w:tcPr>
            <w:tcW w:w="850" w:type="dxa"/>
            <w:vAlign w:val="center"/>
          </w:tcPr>
          <w:p w:rsidR="00A27279" w:rsidRPr="00262C1F" w:rsidRDefault="00A27279" w:rsidP="00AA07AC">
            <w:pPr>
              <w:adjustRightInd w:val="0"/>
              <w:snapToGrid w:val="0"/>
              <w:spacing w:line="420" w:lineRule="exact"/>
              <w:jc w:val="center"/>
              <w:rPr>
                <w:rFonts w:asciiTheme="minorEastAsia" w:hAnsiTheme="minorEastAsia" w:cs="宋体"/>
                <w:szCs w:val="21"/>
              </w:rPr>
            </w:pPr>
          </w:p>
        </w:tc>
        <w:tc>
          <w:tcPr>
            <w:tcW w:w="1843" w:type="dxa"/>
            <w:vAlign w:val="center"/>
          </w:tcPr>
          <w:p w:rsidR="00A27279" w:rsidRPr="00262C1F" w:rsidRDefault="00A27279" w:rsidP="00AA07AC">
            <w:pPr>
              <w:adjustRightInd w:val="0"/>
              <w:snapToGrid w:val="0"/>
              <w:spacing w:line="420" w:lineRule="exact"/>
              <w:jc w:val="center"/>
              <w:rPr>
                <w:rFonts w:asciiTheme="minorEastAsia" w:hAnsiTheme="minorEastAsia" w:cs="宋体"/>
                <w:szCs w:val="21"/>
              </w:rPr>
            </w:pPr>
          </w:p>
        </w:tc>
        <w:tc>
          <w:tcPr>
            <w:tcW w:w="709" w:type="dxa"/>
            <w:vAlign w:val="center"/>
          </w:tcPr>
          <w:p w:rsidR="00A27279" w:rsidRPr="00262C1F" w:rsidRDefault="00A27279" w:rsidP="00AA07AC">
            <w:pPr>
              <w:adjustRightInd w:val="0"/>
              <w:snapToGrid w:val="0"/>
              <w:spacing w:line="420" w:lineRule="exact"/>
              <w:jc w:val="center"/>
              <w:rPr>
                <w:rFonts w:asciiTheme="minorEastAsia" w:hAnsiTheme="minorEastAsia"/>
                <w:szCs w:val="21"/>
              </w:rPr>
            </w:pPr>
          </w:p>
        </w:tc>
      </w:tr>
      <w:tr w:rsidR="00A27279" w:rsidRPr="00262C1F" w:rsidTr="00AA07AC">
        <w:trPr>
          <w:trHeight w:val="462"/>
        </w:trPr>
        <w:tc>
          <w:tcPr>
            <w:tcW w:w="710" w:type="dxa"/>
            <w:vAlign w:val="center"/>
          </w:tcPr>
          <w:p w:rsidR="00A27279" w:rsidRPr="00262C1F" w:rsidRDefault="00A27279" w:rsidP="00AA07AC">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2</w:t>
            </w:r>
          </w:p>
        </w:tc>
        <w:tc>
          <w:tcPr>
            <w:tcW w:w="1842" w:type="dxa"/>
            <w:vAlign w:val="center"/>
          </w:tcPr>
          <w:p w:rsidR="00A27279" w:rsidRPr="00262C1F" w:rsidRDefault="00A27279" w:rsidP="00AA07AC">
            <w:pPr>
              <w:adjustRightInd w:val="0"/>
              <w:snapToGrid w:val="0"/>
              <w:spacing w:line="420" w:lineRule="exact"/>
              <w:jc w:val="center"/>
              <w:rPr>
                <w:rFonts w:asciiTheme="minorEastAsia" w:hAnsiTheme="minorEastAsia" w:cs="宋体"/>
                <w:szCs w:val="21"/>
              </w:rPr>
            </w:pPr>
          </w:p>
        </w:tc>
        <w:tc>
          <w:tcPr>
            <w:tcW w:w="1985" w:type="dxa"/>
            <w:vAlign w:val="center"/>
          </w:tcPr>
          <w:p w:rsidR="00A27279" w:rsidRPr="00262C1F" w:rsidRDefault="00A27279" w:rsidP="00AA07AC">
            <w:pPr>
              <w:adjustRightInd w:val="0"/>
              <w:snapToGrid w:val="0"/>
              <w:spacing w:line="420" w:lineRule="exact"/>
              <w:jc w:val="center"/>
              <w:rPr>
                <w:rFonts w:asciiTheme="minorEastAsia" w:hAnsiTheme="minorEastAsia"/>
                <w:szCs w:val="21"/>
              </w:rPr>
            </w:pPr>
          </w:p>
        </w:tc>
        <w:tc>
          <w:tcPr>
            <w:tcW w:w="1134" w:type="dxa"/>
            <w:vAlign w:val="center"/>
          </w:tcPr>
          <w:p w:rsidR="00A27279" w:rsidRPr="00262C1F" w:rsidRDefault="00A27279" w:rsidP="00AA07AC">
            <w:pPr>
              <w:adjustRightInd w:val="0"/>
              <w:snapToGrid w:val="0"/>
              <w:spacing w:line="420" w:lineRule="exact"/>
              <w:jc w:val="center"/>
              <w:rPr>
                <w:rFonts w:asciiTheme="minorEastAsia" w:hAnsiTheme="minorEastAsia" w:cs="宋体"/>
                <w:szCs w:val="21"/>
              </w:rPr>
            </w:pPr>
          </w:p>
        </w:tc>
        <w:tc>
          <w:tcPr>
            <w:tcW w:w="850" w:type="dxa"/>
            <w:vAlign w:val="center"/>
          </w:tcPr>
          <w:p w:rsidR="00A27279" w:rsidRPr="00262C1F" w:rsidRDefault="00A27279" w:rsidP="00AA07AC">
            <w:pPr>
              <w:adjustRightInd w:val="0"/>
              <w:snapToGrid w:val="0"/>
              <w:spacing w:line="420" w:lineRule="exact"/>
              <w:jc w:val="center"/>
              <w:rPr>
                <w:rFonts w:asciiTheme="minorEastAsia" w:hAnsiTheme="minorEastAsia" w:cs="宋体"/>
                <w:szCs w:val="21"/>
              </w:rPr>
            </w:pPr>
          </w:p>
        </w:tc>
        <w:tc>
          <w:tcPr>
            <w:tcW w:w="1843" w:type="dxa"/>
            <w:vAlign w:val="center"/>
          </w:tcPr>
          <w:p w:rsidR="00A27279" w:rsidRPr="00262C1F" w:rsidRDefault="00A27279" w:rsidP="00AA07AC">
            <w:pPr>
              <w:adjustRightInd w:val="0"/>
              <w:snapToGrid w:val="0"/>
              <w:spacing w:line="420" w:lineRule="exact"/>
              <w:jc w:val="center"/>
              <w:rPr>
                <w:rFonts w:asciiTheme="minorEastAsia" w:hAnsiTheme="minorEastAsia" w:cs="宋体"/>
                <w:szCs w:val="21"/>
              </w:rPr>
            </w:pPr>
          </w:p>
        </w:tc>
        <w:tc>
          <w:tcPr>
            <w:tcW w:w="709" w:type="dxa"/>
            <w:vAlign w:val="center"/>
          </w:tcPr>
          <w:p w:rsidR="00A27279" w:rsidRPr="00262C1F" w:rsidRDefault="00A27279" w:rsidP="00AA07AC">
            <w:pPr>
              <w:adjustRightInd w:val="0"/>
              <w:snapToGrid w:val="0"/>
              <w:spacing w:line="420" w:lineRule="exact"/>
              <w:jc w:val="center"/>
              <w:rPr>
                <w:rFonts w:asciiTheme="minorEastAsia" w:hAnsiTheme="minorEastAsia"/>
                <w:szCs w:val="21"/>
              </w:rPr>
            </w:pPr>
          </w:p>
        </w:tc>
      </w:tr>
    </w:tbl>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A27279" w:rsidRPr="00262C1F" w:rsidRDefault="00A27279" w:rsidP="00A27279">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A27279" w:rsidRPr="00262C1F" w:rsidRDefault="00A27279" w:rsidP="00A27279">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lastRenderedPageBreak/>
        <w:t>第五条  交货</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A27279" w:rsidRPr="00262C1F" w:rsidRDefault="00A27279" w:rsidP="00A27279">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lastRenderedPageBreak/>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A27279" w:rsidRPr="00262C1F" w:rsidRDefault="00A27279" w:rsidP="00A27279">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A27279" w:rsidRPr="00262C1F" w:rsidRDefault="00A27279" w:rsidP="00A27279">
      <w:pPr>
        <w:adjustRightInd w:val="0"/>
        <w:snapToGrid w:val="0"/>
        <w:spacing w:line="360" w:lineRule="auto"/>
        <w:jc w:val="left"/>
        <w:rPr>
          <w:rFonts w:asciiTheme="minorEastAsia" w:hAnsiTheme="minorEastAsia"/>
          <w:szCs w:val="21"/>
        </w:rPr>
      </w:pPr>
    </w:p>
    <w:p w:rsidR="00FB36BC" w:rsidRPr="00A27279" w:rsidRDefault="00FB36BC" w:rsidP="00FB36BC">
      <w:pPr>
        <w:spacing w:line="360" w:lineRule="auto"/>
        <w:jc w:val="left"/>
        <w:rPr>
          <w:rFonts w:ascii="宋体" w:hAnsi="宋体"/>
          <w:b/>
          <w:sz w:val="24"/>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B957DA" w:rsidRPr="007127EA" w:rsidTr="00471637">
        <w:trPr>
          <w:trHeight w:val="478"/>
          <w:tblCellSpacing w:w="20" w:type="dxa"/>
        </w:trPr>
        <w:tc>
          <w:tcPr>
            <w:tcW w:w="2653" w:type="dxa"/>
            <w:shd w:val="clear" w:color="auto" w:fill="FFFFFF"/>
            <w:vAlign w:val="center"/>
            <w:hideMark/>
          </w:tcPr>
          <w:p w:rsidR="00B957DA" w:rsidRPr="007127EA" w:rsidRDefault="00B957DA" w:rsidP="00471637">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B957DA" w:rsidRPr="007127EA" w:rsidRDefault="00B957DA" w:rsidP="00471637">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B957DA" w:rsidRPr="007127EA" w:rsidRDefault="00B957DA" w:rsidP="00471637">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B957DA" w:rsidRPr="007127EA" w:rsidRDefault="00B957DA" w:rsidP="00471637">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B957DA" w:rsidRPr="007127EA" w:rsidRDefault="00B957DA" w:rsidP="00471637">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B957DA" w:rsidRPr="007127EA" w:rsidTr="00471637">
        <w:trPr>
          <w:trHeight w:val="70"/>
          <w:tblCellSpacing w:w="20" w:type="dxa"/>
        </w:trPr>
        <w:tc>
          <w:tcPr>
            <w:tcW w:w="2653" w:type="dxa"/>
            <w:shd w:val="clear" w:color="auto" w:fill="FFFFFF"/>
            <w:vAlign w:val="center"/>
            <w:hideMark/>
          </w:tcPr>
          <w:p w:rsidR="00B957DA" w:rsidRPr="007127EA" w:rsidRDefault="00B957DA" w:rsidP="00471637">
            <w:pPr>
              <w:jc w:val="center"/>
              <w:rPr>
                <w:rFonts w:asciiTheme="minorEastAsia" w:eastAsiaTheme="minorEastAsia" w:hAnsiTheme="minorEastAsia"/>
                <w:sz w:val="24"/>
              </w:rPr>
            </w:pPr>
            <w:r w:rsidRPr="00297693">
              <w:rPr>
                <w:rFonts w:asciiTheme="minorEastAsia" w:hAnsiTheme="minorEastAsia" w:hint="eastAsia"/>
                <w:sz w:val="24"/>
              </w:rPr>
              <w:t>谐波和闪烁测试系统</w:t>
            </w:r>
          </w:p>
        </w:tc>
        <w:tc>
          <w:tcPr>
            <w:tcW w:w="1449" w:type="dxa"/>
            <w:shd w:val="clear" w:color="auto" w:fill="FFFFFF"/>
            <w:vAlign w:val="center"/>
          </w:tcPr>
          <w:p w:rsidR="00B957DA" w:rsidRPr="007127EA" w:rsidRDefault="00B957DA" w:rsidP="00471637">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B957DA" w:rsidRPr="007127EA" w:rsidRDefault="00B957DA" w:rsidP="00471637">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B957DA" w:rsidRPr="007127EA" w:rsidRDefault="00B957DA" w:rsidP="00471637">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武汉</w:t>
            </w:r>
          </w:p>
        </w:tc>
        <w:tc>
          <w:tcPr>
            <w:tcW w:w="1496" w:type="dxa"/>
            <w:shd w:val="clear" w:color="auto" w:fill="FFFFFF"/>
            <w:vAlign w:val="center"/>
          </w:tcPr>
          <w:p w:rsidR="00B957DA" w:rsidRPr="007127EA" w:rsidRDefault="00B957DA" w:rsidP="00471637">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881996" w:rsidRPr="00C6116C" w:rsidTr="00FF3EB5">
        <w:trPr>
          <w:trHeight w:val="1249"/>
        </w:trPr>
        <w:tc>
          <w:tcPr>
            <w:tcW w:w="1384" w:type="dxa"/>
            <w:vAlign w:val="center"/>
          </w:tcPr>
          <w:p w:rsidR="00881996" w:rsidRPr="00C6116C" w:rsidRDefault="00881996" w:rsidP="00B86ED3">
            <w:pPr>
              <w:spacing w:line="400" w:lineRule="exact"/>
              <w:jc w:val="center"/>
              <w:rPr>
                <w:sz w:val="24"/>
              </w:rPr>
            </w:pPr>
            <w:r w:rsidRPr="00C6116C">
              <w:rPr>
                <w:sz w:val="24"/>
              </w:rPr>
              <w:t>项目要求</w:t>
            </w:r>
          </w:p>
          <w:p w:rsidR="00881996" w:rsidRPr="00C6116C" w:rsidRDefault="00881996" w:rsidP="00B86ED3">
            <w:pPr>
              <w:spacing w:line="400" w:lineRule="exact"/>
              <w:jc w:val="center"/>
              <w:rPr>
                <w:sz w:val="24"/>
              </w:rPr>
            </w:pPr>
            <w:r w:rsidRPr="00C6116C">
              <w:rPr>
                <w:sz w:val="24"/>
              </w:rPr>
              <w:t>技术指标</w:t>
            </w:r>
          </w:p>
        </w:tc>
        <w:tc>
          <w:tcPr>
            <w:tcW w:w="7872" w:type="dxa"/>
          </w:tcPr>
          <w:p w:rsidR="00B957DA" w:rsidRPr="00B957DA" w:rsidRDefault="00B957DA" w:rsidP="00B957DA">
            <w:pPr>
              <w:pStyle w:val="a9"/>
              <w:numPr>
                <w:ilvl w:val="0"/>
                <w:numId w:val="36"/>
              </w:numPr>
              <w:spacing w:line="360" w:lineRule="auto"/>
              <w:ind w:firstLineChars="0"/>
              <w:rPr>
                <w:rFonts w:asciiTheme="minorEastAsia" w:eastAsiaTheme="minorEastAsia" w:hAnsiTheme="minorEastAsia"/>
                <w:b/>
                <w:sz w:val="24"/>
              </w:rPr>
            </w:pPr>
            <w:r w:rsidRPr="00B957DA">
              <w:rPr>
                <w:rFonts w:asciiTheme="minorEastAsia" w:eastAsiaTheme="minorEastAsia" w:hAnsiTheme="minorEastAsia" w:hint="eastAsia"/>
                <w:b/>
                <w:sz w:val="24"/>
              </w:rPr>
              <w:t>工作电压220V, 50Hz，电流≤16A，输出总功率≥3kVA</w:t>
            </w:r>
          </w:p>
          <w:p w:rsidR="00B957DA" w:rsidRPr="00B957DA" w:rsidRDefault="00B957DA" w:rsidP="00B957DA">
            <w:pPr>
              <w:pStyle w:val="a9"/>
              <w:numPr>
                <w:ilvl w:val="0"/>
                <w:numId w:val="36"/>
              </w:numPr>
              <w:spacing w:line="360" w:lineRule="auto"/>
              <w:ind w:firstLineChars="0"/>
              <w:rPr>
                <w:rFonts w:asciiTheme="minorEastAsia" w:eastAsiaTheme="minorEastAsia" w:hAnsiTheme="minorEastAsia"/>
                <w:b/>
                <w:sz w:val="24"/>
              </w:rPr>
            </w:pPr>
            <w:r w:rsidRPr="00B957DA">
              <w:rPr>
                <w:rFonts w:asciiTheme="minorEastAsia" w:eastAsiaTheme="minorEastAsia" w:hAnsiTheme="minorEastAsia" w:hint="eastAsia"/>
                <w:b/>
                <w:sz w:val="24"/>
              </w:rPr>
              <w:t>衰减＞70dB；</w:t>
            </w:r>
          </w:p>
          <w:p w:rsidR="00B957DA" w:rsidRPr="00B957DA" w:rsidRDefault="00B957DA" w:rsidP="00B957DA">
            <w:pPr>
              <w:pStyle w:val="a9"/>
              <w:numPr>
                <w:ilvl w:val="0"/>
                <w:numId w:val="36"/>
              </w:numPr>
              <w:spacing w:line="360" w:lineRule="auto"/>
              <w:ind w:firstLineChars="0"/>
              <w:rPr>
                <w:rFonts w:asciiTheme="minorEastAsia" w:eastAsiaTheme="minorEastAsia" w:hAnsiTheme="minorEastAsia"/>
                <w:b/>
                <w:sz w:val="24"/>
              </w:rPr>
            </w:pPr>
            <w:proofErr w:type="spellStart"/>
            <w:r w:rsidRPr="00B957DA">
              <w:rPr>
                <w:rFonts w:asciiTheme="minorEastAsia" w:eastAsiaTheme="minorEastAsia" w:hAnsiTheme="minorEastAsia" w:hint="eastAsia"/>
                <w:b/>
                <w:sz w:val="24"/>
              </w:rPr>
              <w:t>Pst</w:t>
            </w:r>
            <w:proofErr w:type="spellEnd"/>
            <w:r w:rsidRPr="00B957DA">
              <w:rPr>
                <w:rFonts w:asciiTheme="minorEastAsia" w:eastAsiaTheme="minorEastAsia" w:hAnsiTheme="minorEastAsia" w:hint="eastAsia"/>
                <w:b/>
                <w:sz w:val="24"/>
              </w:rPr>
              <w:t>和</w:t>
            </w:r>
            <w:proofErr w:type="spellStart"/>
            <w:r w:rsidRPr="00B957DA">
              <w:rPr>
                <w:rFonts w:asciiTheme="minorEastAsia" w:eastAsiaTheme="minorEastAsia" w:hAnsiTheme="minorEastAsia" w:hint="eastAsia"/>
                <w:b/>
                <w:sz w:val="24"/>
              </w:rPr>
              <w:t>Plt</w:t>
            </w:r>
            <w:proofErr w:type="spellEnd"/>
            <w:r w:rsidRPr="00B957DA">
              <w:rPr>
                <w:rFonts w:asciiTheme="minorEastAsia" w:eastAsiaTheme="minorEastAsia" w:hAnsiTheme="minorEastAsia" w:hint="eastAsia"/>
                <w:b/>
                <w:sz w:val="24"/>
              </w:rPr>
              <w:t>精度要高于5%；</w:t>
            </w:r>
          </w:p>
          <w:p w:rsidR="00B957DA" w:rsidRPr="00B957DA" w:rsidRDefault="00B957DA" w:rsidP="00B957DA">
            <w:pPr>
              <w:pStyle w:val="a9"/>
              <w:numPr>
                <w:ilvl w:val="0"/>
                <w:numId w:val="36"/>
              </w:numPr>
              <w:spacing w:line="360" w:lineRule="auto"/>
              <w:ind w:firstLineChars="0"/>
              <w:rPr>
                <w:rFonts w:asciiTheme="minorEastAsia" w:eastAsiaTheme="minorEastAsia" w:hAnsiTheme="minorEastAsia"/>
                <w:b/>
                <w:sz w:val="24"/>
              </w:rPr>
            </w:pPr>
            <w:proofErr w:type="spellStart"/>
            <w:r w:rsidRPr="00B957DA">
              <w:rPr>
                <w:rFonts w:asciiTheme="minorEastAsia" w:eastAsiaTheme="minorEastAsia" w:hAnsiTheme="minorEastAsia" w:hint="eastAsia"/>
                <w:b/>
                <w:sz w:val="24"/>
              </w:rPr>
              <w:t>dmax,dc,dt</w:t>
            </w:r>
            <w:proofErr w:type="spellEnd"/>
            <w:r w:rsidRPr="00B957DA">
              <w:rPr>
                <w:rFonts w:asciiTheme="minorEastAsia" w:eastAsiaTheme="minorEastAsia" w:hAnsiTheme="minorEastAsia" w:hint="eastAsia"/>
                <w:b/>
                <w:sz w:val="24"/>
              </w:rPr>
              <w:t>精度要高于0.15%</w:t>
            </w:r>
          </w:p>
          <w:p w:rsidR="00B957DA" w:rsidRPr="00B957DA" w:rsidRDefault="00B957DA" w:rsidP="00B957DA">
            <w:pPr>
              <w:pStyle w:val="a9"/>
              <w:numPr>
                <w:ilvl w:val="0"/>
                <w:numId w:val="36"/>
              </w:numPr>
              <w:spacing w:line="360" w:lineRule="auto"/>
              <w:ind w:firstLineChars="0"/>
              <w:rPr>
                <w:rFonts w:asciiTheme="minorEastAsia" w:eastAsiaTheme="minorEastAsia" w:hAnsiTheme="minorEastAsia"/>
                <w:b/>
                <w:sz w:val="24"/>
              </w:rPr>
            </w:pPr>
            <w:r w:rsidRPr="00B957DA">
              <w:rPr>
                <w:rFonts w:asciiTheme="minorEastAsia" w:eastAsiaTheme="minorEastAsia" w:hAnsiTheme="minorEastAsia" w:hint="eastAsia"/>
                <w:b/>
                <w:sz w:val="24"/>
              </w:rPr>
              <w:t>谐波分析符合IEC/EN61000-4-7的设计标准，闪烁分析符合IEC/EN61000-4-15的设计标准；</w:t>
            </w:r>
          </w:p>
          <w:p w:rsidR="00B957DA" w:rsidRPr="00B957DA" w:rsidRDefault="00B957DA" w:rsidP="00B957DA">
            <w:pPr>
              <w:pStyle w:val="a9"/>
              <w:numPr>
                <w:ilvl w:val="0"/>
                <w:numId w:val="36"/>
              </w:numPr>
              <w:spacing w:line="360" w:lineRule="auto"/>
              <w:ind w:firstLineChars="0"/>
              <w:rPr>
                <w:rFonts w:asciiTheme="minorEastAsia" w:eastAsiaTheme="minorEastAsia" w:hAnsiTheme="minorEastAsia"/>
                <w:b/>
                <w:sz w:val="24"/>
              </w:rPr>
            </w:pPr>
            <w:r w:rsidRPr="00B957DA">
              <w:rPr>
                <w:rFonts w:asciiTheme="minorEastAsia" w:eastAsiaTheme="minorEastAsia" w:hAnsiTheme="minorEastAsia" w:hint="eastAsia"/>
                <w:b/>
                <w:sz w:val="24"/>
              </w:rPr>
              <w:t>测量设备的输入阻抗和供电电源的内阻抗应足够小以满足第7、第8、第9条的规定。</w:t>
            </w:r>
          </w:p>
          <w:p w:rsidR="00B957DA" w:rsidRPr="00B957DA" w:rsidRDefault="00B957DA" w:rsidP="00B957DA">
            <w:pPr>
              <w:pStyle w:val="a9"/>
              <w:numPr>
                <w:ilvl w:val="0"/>
                <w:numId w:val="36"/>
              </w:numPr>
              <w:spacing w:line="360" w:lineRule="auto"/>
              <w:ind w:firstLineChars="0"/>
              <w:rPr>
                <w:rFonts w:asciiTheme="minorEastAsia" w:eastAsiaTheme="minorEastAsia" w:hAnsiTheme="minorEastAsia"/>
                <w:b/>
                <w:sz w:val="24"/>
              </w:rPr>
            </w:pPr>
            <w:r w:rsidRPr="00B957DA">
              <w:rPr>
                <w:rFonts w:asciiTheme="minorEastAsia" w:eastAsiaTheme="minorEastAsia" w:hAnsiTheme="minorEastAsia" w:hint="eastAsia"/>
                <w:b/>
                <w:sz w:val="24"/>
              </w:rPr>
              <w:t>输出电压稳定度在±2%以内，频率稳定度在±0.5%以内</w:t>
            </w:r>
          </w:p>
          <w:p w:rsidR="00B957DA" w:rsidRPr="00B957DA" w:rsidRDefault="00B957DA" w:rsidP="00B957DA">
            <w:pPr>
              <w:pStyle w:val="a9"/>
              <w:numPr>
                <w:ilvl w:val="0"/>
                <w:numId w:val="36"/>
              </w:numPr>
              <w:spacing w:line="360" w:lineRule="auto"/>
              <w:ind w:firstLineChars="0"/>
              <w:rPr>
                <w:rFonts w:asciiTheme="minorEastAsia" w:eastAsiaTheme="minorEastAsia" w:hAnsiTheme="minorEastAsia"/>
                <w:b/>
                <w:sz w:val="24"/>
              </w:rPr>
            </w:pPr>
            <w:r w:rsidRPr="00B957DA">
              <w:rPr>
                <w:rFonts w:asciiTheme="minorEastAsia" w:eastAsiaTheme="minorEastAsia" w:hAnsiTheme="minorEastAsia" w:hint="eastAsia"/>
                <w:b/>
                <w:sz w:val="24"/>
              </w:rPr>
              <w:t>带载时输出电压2-40次谐波分量不得超过IEC61000-3-2第A.2(C)所规定之比例。</w:t>
            </w:r>
          </w:p>
          <w:p w:rsidR="00B957DA" w:rsidRPr="00B957DA" w:rsidRDefault="00B957DA" w:rsidP="00B957DA">
            <w:pPr>
              <w:pStyle w:val="a9"/>
              <w:numPr>
                <w:ilvl w:val="0"/>
                <w:numId w:val="36"/>
              </w:numPr>
              <w:spacing w:line="360" w:lineRule="auto"/>
              <w:ind w:firstLineChars="0"/>
              <w:rPr>
                <w:rFonts w:asciiTheme="minorEastAsia" w:eastAsiaTheme="minorEastAsia" w:hAnsiTheme="minorEastAsia"/>
                <w:b/>
                <w:sz w:val="24"/>
              </w:rPr>
            </w:pPr>
            <w:r w:rsidRPr="00B957DA">
              <w:rPr>
                <w:rFonts w:asciiTheme="minorEastAsia" w:eastAsiaTheme="minorEastAsia" w:hAnsiTheme="minorEastAsia" w:hint="eastAsia"/>
                <w:b/>
                <w:sz w:val="24"/>
              </w:rPr>
              <w:t>输出电压峰值应为其</w:t>
            </w:r>
            <w:proofErr w:type="spellStart"/>
            <w:r w:rsidRPr="00B957DA">
              <w:rPr>
                <w:rFonts w:asciiTheme="minorEastAsia" w:eastAsiaTheme="minorEastAsia" w:hAnsiTheme="minorEastAsia" w:hint="eastAsia"/>
                <w:b/>
                <w:sz w:val="24"/>
              </w:rPr>
              <w:t>rms</w:t>
            </w:r>
            <w:proofErr w:type="spellEnd"/>
            <w:r w:rsidRPr="00B957DA">
              <w:rPr>
                <w:rFonts w:asciiTheme="minorEastAsia" w:eastAsiaTheme="minorEastAsia" w:hAnsiTheme="minorEastAsia" w:hint="eastAsia"/>
                <w:b/>
                <w:sz w:val="24"/>
              </w:rPr>
              <w:t>值的1.40和1.42倍之间，且在87°至93°相位角出现；</w:t>
            </w:r>
          </w:p>
          <w:p w:rsidR="00B957DA" w:rsidRPr="00B957DA" w:rsidRDefault="00B957DA" w:rsidP="00B957DA">
            <w:pPr>
              <w:pStyle w:val="a9"/>
              <w:numPr>
                <w:ilvl w:val="0"/>
                <w:numId w:val="36"/>
              </w:numPr>
              <w:spacing w:line="360" w:lineRule="auto"/>
              <w:ind w:firstLineChars="0"/>
              <w:rPr>
                <w:rFonts w:asciiTheme="minorEastAsia" w:eastAsiaTheme="minorEastAsia" w:hAnsiTheme="minorEastAsia"/>
                <w:b/>
                <w:sz w:val="24"/>
              </w:rPr>
            </w:pPr>
            <w:r w:rsidRPr="00B957DA">
              <w:rPr>
                <w:rFonts w:asciiTheme="minorEastAsia" w:eastAsiaTheme="minorEastAsia" w:hAnsiTheme="minorEastAsia" w:hint="eastAsia"/>
                <w:b/>
                <w:sz w:val="24"/>
              </w:rPr>
              <w:t>电压、电流、功率的测量准确度满足下表：</w:t>
            </w:r>
          </w:p>
          <w:p w:rsidR="00B957DA" w:rsidRPr="00B957DA" w:rsidRDefault="00B957DA" w:rsidP="00B957DA">
            <w:pPr>
              <w:pStyle w:val="a9"/>
              <w:spacing w:line="360" w:lineRule="auto"/>
              <w:ind w:left="360" w:firstLineChars="0" w:firstLine="0"/>
              <w:rPr>
                <w:rFonts w:asciiTheme="minorEastAsia" w:eastAsiaTheme="minorEastAsia" w:hAnsiTheme="minorEastAsia"/>
                <w:b/>
                <w:sz w:val="24"/>
              </w:rPr>
            </w:pPr>
            <w:r>
              <w:rPr>
                <w:rFonts w:asciiTheme="minorEastAsia" w:eastAsiaTheme="minorEastAsia" w:hAnsiTheme="minorEastAsia"/>
                <w:b/>
                <w:noProof/>
                <w:sz w:val="24"/>
              </w:rPr>
              <w:drawing>
                <wp:inline distT="0" distB="0" distL="0" distR="0">
                  <wp:extent cx="4257040" cy="16859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7040" cy="1685925"/>
                          </a:xfrm>
                          <a:prstGeom prst="rect">
                            <a:avLst/>
                          </a:prstGeom>
                          <a:noFill/>
                        </pic:spPr>
                      </pic:pic>
                    </a:graphicData>
                  </a:graphic>
                </wp:inline>
              </w:drawing>
            </w:r>
          </w:p>
          <w:p w:rsidR="00B957DA" w:rsidRPr="00B957DA" w:rsidRDefault="00B957DA" w:rsidP="00B957DA">
            <w:pPr>
              <w:pStyle w:val="a9"/>
              <w:numPr>
                <w:ilvl w:val="0"/>
                <w:numId w:val="36"/>
              </w:numPr>
              <w:spacing w:line="360" w:lineRule="auto"/>
              <w:ind w:firstLineChars="0"/>
              <w:rPr>
                <w:rFonts w:asciiTheme="minorEastAsia" w:eastAsiaTheme="minorEastAsia" w:hAnsiTheme="minorEastAsia"/>
                <w:b/>
                <w:sz w:val="24"/>
              </w:rPr>
            </w:pPr>
            <w:r w:rsidRPr="00B957DA">
              <w:rPr>
                <w:rFonts w:asciiTheme="minorEastAsia" w:eastAsiaTheme="minorEastAsia" w:hAnsiTheme="minorEastAsia" w:hint="eastAsia"/>
                <w:b/>
                <w:sz w:val="24"/>
              </w:rPr>
              <w:t>供电电源内阻加回路阻抗应等于参考阻抗（0.4Ω+0.25j）,该总阻抗的稳定性和容差应足以确保在整个评定过程中达到±8%的系统准确度；</w:t>
            </w:r>
          </w:p>
          <w:p w:rsidR="00B957DA" w:rsidRPr="00B957DA" w:rsidRDefault="00B957DA" w:rsidP="00B957DA">
            <w:pPr>
              <w:pStyle w:val="a9"/>
              <w:numPr>
                <w:ilvl w:val="0"/>
                <w:numId w:val="36"/>
              </w:numPr>
              <w:spacing w:line="360" w:lineRule="auto"/>
              <w:ind w:firstLineChars="0"/>
              <w:rPr>
                <w:rFonts w:asciiTheme="minorEastAsia" w:eastAsiaTheme="minorEastAsia" w:hAnsiTheme="minorEastAsia"/>
                <w:b/>
                <w:sz w:val="24"/>
              </w:rPr>
            </w:pPr>
            <w:r w:rsidRPr="00B957DA">
              <w:rPr>
                <w:rFonts w:asciiTheme="minorEastAsia" w:eastAsiaTheme="minorEastAsia" w:hAnsiTheme="minorEastAsia" w:hint="eastAsia"/>
                <w:b/>
                <w:sz w:val="24"/>
              </w:rPr>
              <w:t>供电电压保持在标称值的±2%的范围；</w:t>
            </w:r>
          </w:p>
          <w:p w:rsidR="00B957DA" w:rsidRPr="00B957DA" w:rsidRDefault="00B957DA" w:rsidP="00B957DA">
            <w:pPr>
              <w:pStyle w:val="a9"/>
              <w:spacing w:line="360" w:lineRule="auto"/>
              <w:ind w:left="360" w:firstLineChars="0" w:firstLine="0"/>
              <w:rPr>
                <w:rFonts w:asciiTheme="minorEastAsia" w:eastAsiaTheme="minorEastAsia" w:hAnsiTheme="minorEastAsia"/>
                <w:b/>
                <w:sz w:val="24"/>
              </w:rPr>
            </w:pPr>
          </w:p>
          <w:p w:rsidR="00B957DA" w:rsidRPr="00B957DA" w:rsidRDefault="00B957DA" w:rsidP="00B957DA">
            <w:pPr>
              <w:pStyle w:val="a9"/>
              <w:spacing w:line="360" w:lineRule="auto"/>
              <w:ind w:left="360" w:firstLineChars="0" w:firstLine="0"/>
              <w:jc w:val="left"/>
              <w:rPr>
                <w:rFonts w:asciiTheme="minorEastAsia" w:eastAsiaTheme="minorEastAsia" w:hAnsiTheme="minorEastAsia"/>
                <w:b/>
                <w:sz w:val="24"/>
              </w:rPr>
            </w:pPr>
            <w:r w:rsidRPr="00B957DA">
              <w:rPr>
                <w:rFonts w:asciiTheme="minorEastAsia" w:eastAsiaTheme="minorEastAsia" w:hAnsiTheme="minorEastAsia" w:hint="eastAsia"/>
                <w:b/>
                <w:sz w:val="24"/>
              </w:rPr>
              <w:t>必须要满足的重点要求：</w:t>
            </w:r>
          </w:p>
          <w:p w:rsidR="00881996" w:rsidRPr="00881996" w:rsidRDefault="00B957DA" w:rsidP="00B957DA">
            <w:pPr>
              <w:tabs>
                <w:tab w:val="right" w:pos="9413"/>
              </w:tabs>
              <w:spacing w:line="360" w:lineRule="auto"/>
              <w:ind w:left="360"/>
              <w:jc w:val="left"/>
              <w:rPr>
                <w:rFonts w:asciiTheme="minorEastAsia" w:eastAsiaTheme="minorEastAsia" w:hAnsiTheme="minorEastAsia"/>
                <w:sz w:val="24"/>
              </w:rPr>
            </w:pPr>
            <w:r w:rsidRPr="00B957DA">
              <w:rPr>
                <w:rFonts w:asciiTheme="minorEastAsia" w:eastAsiaTheme="minorEastAsia" w:hAnsiTheme="minorEastAsia" w:hint="eastAsia"/>
                <w:b/>
                <w:sz w:val="24"/>
              </w:rPr>
              <w:t>以上谐波闪烁分析</w:t>
            </w:r>
            <w:proofErr w:type="gramStart"/>
            <w:r w:rsidRPr="00B957DA">
              <w:rPr>
                <w:rFonts w:asciiTheme="minorEastAsia" w:eastAsiaTheme="minorEastAsia" w:hAnsiTheme="minorEastAsia" w:hint="eastAsia"/>
                <w:b/>
                <w:sz w:val="24"/>
              </w:rPr>
              <w:t>仪用于</w:t>
            </w:r>
            <w:proofErr w:type="gramEnd"/>
            <w:r w:rsidRPr="00B957DA">
              <w:rPr>
                <w:rFonts w:asciiTheme="minorEastAsia" w:eastAsiaTheme="minorEastAsia" w:hAnsiTheme="minorEastAsia" w:hint="eastAsia"/>
                <w:b/>
                <w:sz w:val="24"/>
              </w:rPr>
              <w:t>EMC实验室，安装完成后应保证其能满足IEC61000-3-3/EN61000-3-3/GB/T17625.2，</w:t>
            </w:r>
            <w:r w:rsidRPr="00B957DA">
              <w:rPr>
                <w:rFonts w:asciiTheme="minorEastAsia" w:eastAsiaTheme="minorEastAsia" w:hAnsiTheme="minorEastAsia" w:hint="eastAsia"/>
                <w:b/>
                <w:sz w:val="24"/>
              </w:rPr>
              <w:lastRenderedPageBreak/>
              <w:t>IEC61000-3-2/EN61000-3-2/GB/T 17625.1和EN61000-6-1，EN61000-6-2的规范要求。</w:t>
            </w:r>
          </w:p>
        </w:tc>
      </w:tr>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67"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GoBack"/>
      <w:bookmarkStart w:id="145" w:name="_Toc523836991"/>
      <w:bookmarkEnd w:id="144"/>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297693">
        <w:rPr>
          <w:rFonts w:ascii="宋体" w:hAnsi="宋体" w:hint="eastAsia"/>
          <w:sz w:val="24"/>
        </w:rPr>
        <w:t>GDJL-18/11-306</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297693">
        <w:rPr>
          <w:rFonts w:asciiTheme="minorEastAsia" w:hAnsiTheme="minorEastAsia" w:hint="eastAsia"/>
          <w:sz w:val="24"/>
        </w:rPr>
        <w:t>广电计量2018年谐波和闪烁测试系统采购项目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297693">
        <w:rPr>
          <w:rFonts w:ascii="宋体" w:hAnsi="宋体" w:hint="eastAsia"/>
          <w:sz w:val="24"/>
        </w:rPr>
        <w:t>GDJL-18/11-306</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297693">
        <w:rPr>
          <w:rFonts w:ascii="宋体" w:hAnsi="宋体" w:hint="eastAsia"/>
          <w:bCs/>
          <w:sz w:val="24"/>
        </w:rPr>
        <w:t>GDJL-18/11-306</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301" w:rsidRDefault="00947301" w:rsidP="004E6772">
      <w:r>
        <w:separator/>
      </w:r>
    </w:p>
  </w:endnote>
  <w:endnote w:type="continuationSeparator" w:id="0">
    <w:p w:rsidR="00947301" w:rsidRDefault="0094730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905" w:rsidRDefault="0040190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401905" w:rsidRDefault="00401905">
            <w:pPr>
              <w:pStyle w:val="a5"/>
              <w:jc w:val="center"/>
            </w:pPr>
            <w:r>
              <w:rPr>
                <w:lang w:val="zh-CN"/>
              </w:rPr>
              <w:t xml:space="preserve"> </w:t>
            </w:r>
            <w:r w:rsidR="001D7412">
              <w:rPr>
                <w:b/>
                <w:sz w:val="24"/>
                <w:szCs w:val="24"/>
              </w:rPr>
              <w:fldChar w:fldCharType="begin"/>
            </w:r>
            <w:r>
              <w:rPr>
                <w:b/>
              </w:rPr>
              <w:instrText>PAGE</w:instrText>
            </w:r>
            <w:r w:rsidR="001D7412">
              <w:rPr>
                <w:b/>
                <w:sz w:val="24"/>
                <w:szCs w:val="24"/>
              </w:rPr>
              <w:fldChar w:fldCharType="separate"/>
            </w:r>
            <w:r w:rsidR="00A27279">
              <w:rPr>
                <w:b/>
                <w:noProof/>
              </w:rPr>
              <w:t>14</w:t>
            </w:r>
            <w:r w:rsidR="001D7412">
              <w:rPr>
                <w:b/>
                <w:sz w:val="24"/>
                <w:szCs w:val="24"/>
              </w:rPr>
              <w:fldChar w:fldCharType="end"/>
            </w:r>
            <w:r>
              <w:rPr>
                <w:lang w:val="zh-CN"/>
              </w:rPr>
              <w:t xml:space="preserve"> </w:t>
            </w:r>
            <w:r>
              <w:rPr>
                <w:lang w:val="zh-CN"/>
              </w:rPr>
              <w:t xml:space="preserve">/ </w:t>
            </w:r>
            <w:r w:rsidR="001D7412">
              <w:rPr>
                <w:b/>
                <w:sz w:val="24"/>
                <w:szCs w:val="24"/>
              </w:rPr>
              <w:fldChar w:fldCharType="begin"/>
            </w:r>
            <w:r>
              <w:rPr>
                <w:b/>
              </w:rPr>
              <w:instrText>NUMPAGES</w:instrText>
            </w:r>
            <w:r w:rsidR="001D7412">
              <w:rPr>
                <w:b/>
                <w:sz w:val="24"/>
                <w:szCs w:val="24"/>
              </w:rPr>
              <w:fldChar w:fldCharType="separate"/>
            </w:r>
            <w:r w:rsidR="00A27279">
              <w:rPr>
                <w:b/>
                <w:noProof/>
              </w:rPr>
              <w:t>48</w:t>
            </w:r>
            <w:r w:rsidR="001D7412">
              <w:rPr>
                <w:b/>
                <w:sz w:val="24"/>
                <w:szCs w:val="24"/>
              </w:rPr>
              <w:fldChar w:fldCharType="end"/>
            </w:r>
          </w:p>
        </w:sdtContent>
      </w:sdt>
    </w:sdtContent>
  </w:sdt>
  <w:p w:rsidR="00401905" w:rsidRDefault="0040190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301" w:rsidRDefault="00947301" w:rsidP="004E6772">
      <w:r>
        <w:separator/>
      </w:r>
    </w:p>
  </w:footnote>
  <w:footnote w:type="continuationSeparator" w:id="0">
    <w:p w:rsidR="00947301" w:rsidRDefault="0094730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905" w:rsidRPr="00054CF2" w:rsidRDefault="00401905" w:rsidP="00CE094E">
    <w:pPr>
      <w:pStyle w:val="a4"/>
      <w:rPr>
        <w:rFonts w:asciiTheme="minorEastAsia" w:eastAsiaTheme="minorEastAsia" w:hAnsiTheme="minorEastAsia"/>
        <w:sz w:val="21"/>
        <w:szCs w:val="21"/>
        <w:u w:val="single"/>
      </w:rPr>
    </w:pPr>
    <w:r w:rsidRPr="00054CF2">
      <w:rPr>
        <w:rFonts w:ascii="宋体" w:hAnsi="宋体"/>
        <w:noProof/>
        <w:color w:val="000000"/>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00297693">
      <w:rPr>
        <w:rFonts w:ascii="宋体" w:hAnsi="宋体" w:cs="宋体" w:hint="eastAsia"/>
        <w:kern w:val="0"/>
        <w:sz w:val="21"/>
        <w:szCs w:val="21"/>
        <w:u w:val="single"/>
      </w:rPr>
      <w:t>广电计量2018年谐波和闪烁测试系统采购项目</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5">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4A8B6F1"/>
    <w:multiLevelType w:val="singleLevel"/>
    <w:tmpl w:val="54A8B6F1"/>
    <w:lvl w:ilvl="0">
      <w:start w:val="1"/>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3"/>
  </w:num>
  <w:num w:numId="3">
    <w:abstractNumId w:val="31"/>
  </w:num>
  <w:num w:numId="4">
    <w:abstractNumId w:val="8"/>
  </w:num>
  <w:num w:numId="5">
    <w:abstractNumId w:val="6"/>
  </w:num>
  <w:num w:numId="6">
    <w:abstractNumId w:val="4"/>
  </w:num>
  <w:num w:numId="7">
    <w:abstractNumId w:val="22"/>
  </w:num>
  <w:num w:numId="8">
    <w:abstractNumId w:val="17"/>
  </w:num>
  <w:num w:numId="9">
    <w:abstractNumId w:val="14"/>
  </w:num>
  <w:num w:numId="10">
    <w:abstractNumId w:val="20"/>
  </w:num>
  <w:num w:numId="11">
    <w:abstractNumId w:val="28"/>
  </w:num>
  <w:num w:numId="12">
    <w:abstractNumId w:val="10"/>
  </w:num>
  <w:num w:numId="13">
    <w:abstractNumId w:val="36"/>
  </w:num>
  <w:num w:numId="14">
    <w:abstractNumId w:val="27"/>
  </w:num>
  <w:num w:numId="15">
    <w:abstractNumId w:val="0"/>
  </w:num>
  <w:num w:numId="16">
    <w:abstractNumId w:val="19"/>
  </w:num>
  <w:num w:numId="17">
    <w:abstractNumId w:val="13"/>
  </w:num>
  <w:num w:numId="18">
    <w:abstractNumId w:val="1"/>
  </w:num>
  <w:num w:numId="19">
    <w:abstractNumId w:val="7"/>
  </w:num>
  <w:num w:numId="20">
    <w:abstractNumId w:val="5"/>
  </w:num>
  <w:num w:numId="21">
    <w:abstractNumId w:val="2"/>
  </w:num>
  <w:num w:numId="22">
    <w:abstractNumId w:val="34"/>
  </w:num>
  <w:num w:numId="23">
    <w:abstractNumId w:val="30"/>
  </w:num>
  <w:num w:numId="24">
    <w:abstractNumId w:val="15"/>
  </w:num>
  <w:num w:numId="25">
    <w:abstractNumId w:val="12"/>
  </w:num>
  <w:num w:numId="26">
    <w:abstractNumId w:val="21"/>
  </w:num>
  <w:num w:numId="27">
    <w:abstractNumId w:val="35"/>
  </w:num>
  <w:num w:numId="28">
    <w:abstractNumId w:val="24"/>
  </w:num>
  <w:num w:numId="29">
    <w:abstractNumId w:val="18"/>
  </w:num>
  <w:num w:numId="30">
    <w:abstractNumId w:val="29"/>
  </w:num>
  <w:num w:numId="31">
    <w:abstractNumId w:val="25"/>
  </w:num>
  <w:num w:numId="32">
    <w:abstractNumId w:val="32"/>
  </w:num>
  <w:num w:numId="33">
    <w:abstractNumId w:val="3"/>
  </w:num>
  <w:num w:numId="34">
    <w:abstractNumId w:val="26"/>
  </w:num>
  <w:num w:numId="35">
    <w:abstractNumId w:val="16"/>
  </w:num>
  <w:num w:numId="36">
    <w:abstractNumId w:val="9"/>
  </w:num>
  <w:num w:numId="37">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A34D8"/>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31A"/>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B654E"/>
    <w:rsid w:val="001C2ADB"/>
    <w:rsid w:val="001C3B4F"/>
    <w:rsid w:val="001C4608"/>
    <w:rsid w:val="001C7A4C"/>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766B2"/>
    <w:rsid w:val="00282560"/>
    <w:rsid w:val="0028266C"/>
    <w:rsid w:val="00284754"/>
    <w:rsid w:val="002955CB"/>
    <w:rsid w:val="00296DA0"/>
    <w:rsid w:val="00297693"/>
    <w:rsid w:val="002A17CE"/>
    <w:rsid w:val="002A5536"/>
    <w:rsid w:val="002A563B"/>
    <w:rsid w:val="002B152A"/>
    <w:rsid w:val="002B165D"/>
    <w:rsid w:val="002B1AA9"/>
    <w:rsid w:val="002B261F"/>
    <w:rsid w:val="002B2C94"/>
    <w:rsid w:val="002B38B3"/>
    <w:rsid w:val="002B4126"/>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088"/>
    <w:rsid w:val="005348CA"/>
    <w:rsid w:val="00534A4C"/>
    <w:rsid w:val="0053504D"/>
    <w:rsid w:val="0053553E"/>
    <w:rsid w:val="005424A4"/>
    <w:rsid w:val="0054310C"/>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4CE"/>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31B4"/>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6193D"/>
    <w:rsid w:val="0096675D"/>
    <w:rsid w:val="00970849"/>
    <w:rsid w:val="00972134"/>
    <w:rsid w:val="009756CF"/>
    <w:rsid w:val="009764D4"/>
    <w:rsid w:val="00983502"/>
    <w:rsid w:val="00983598"/>
    <w:rsid w:val="00984269"/>
    <w:rsid w:val="00987A15"/>
    <w:rsid w:val="00990A1D"/>
    <w:rsid w:val="0099129D"/>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45C3"/>
    <w:rsid w:val="00A25618"/>
    <w:rsid w:val="00A27279"/>
    <w:rsid w:val="00A31E70"/>
    <w:rsid w:val="00A330A5"/>
    <w:rsid w:val="00A345D8"/>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4CAA"/>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8BD"/>
    <w:rsid w:val="00AE2FE9"/>
    <w:rsid w:val="00AF0E70"/>
    <w:rsid w:val="00AF106B"/>
    <w:rsid w:val="00AF509A"/>
    <w:rsid w:val="00AF6B3B"/>
    <w:rsid w:val="00AF7159"/>
    <w:rsid w:val="00B012CB"/>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124B"/>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094E"/>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53ED"/>
    <w:rsid w:val="00D51ABB"/>
    <w:rsid w:val="00D56DF5"/>
    <w:rsid w:val="00D61F1A"/>
    <w:rsid w:val="00D62817"/>
    <w:rsid w:val="00D64484"/>
    <w:rsid w:val="00D66A31"/>
    <w:rsid w:val="00D7002B"/>
    <w:rsid w:val="00D71A86"/>
    <w:rsid w:val="00D72834"/>
    <w:rsid w:val="00D73037"/>
    <w:rsid w:val="00D779B5"/>
    <w:rsid w:val="00D80F44"/>
    <w:rsid w:val="00D81632"/>
    <w:rsid w:val="00D853E1"/>
    <w:rsid w:val="00D906CF"/>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55F7"/>
    <w:rsid w:val="00FE5898"/>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B23C7-67C5-4BA2-85B6-DE12245BA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48</Pages>
  <Words>4373</Words>
  <Characters>24931</Characters>
  <Application>Microsoft Office Word</Application>
  <DocSecurity>0</DocSecurity>
  <Lines>207</Lines>
  <Paragraphs>58</Paragraphs>
  <ScaleCrop>false</ScaleCrop>
  <Company>Lenovo</Company>
  <LinksUpToDate>false</LinksUpToDate>
  <CharactersWithSpaces>29246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10</cp:revision>
  <cp:lastPrinted>2015-12-14T05:56:00Z</cp:lastPrinted>
  <dcterms:created xsi:type="dcterms:W3CDTF">2018-11-06T06:53:00Z</dcterms:created>
  <dcterms:modified xsi:type="dcterms:W3CDTF">2018-12-06T03:42:00Z</dcterms:modified>
</cp:coreProperties>
</file>