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7742B">
        <w:rPr>
          <w:rFonts w:ascii="宋体" w:hAnsi="宋体" w:cs="宋体" w:hint="eastAsia"/>
          <w:b/>
          <w:kern w:val="0"/>
          <w:sz w:val="44"/>
          <w:szCs w:val="44"/>
        </w:rPr>
        <w:t>7637测试系统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6170A">
        <w:rPr>
          <w:rFonts w:ascii="仿宋_GB2312" w:eastAsia="仿宋_GB2312" w:hint="eastAsia"/>
          <w:b/>
          <w:sz w:val="36"/>
          <w:szCs w:val="36"/>
        </w:rPr>
        <w:t>GDJL-18/03-119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F25FF" w:rsidP="00872656">
      <w:pPr>
        <w:pStyle w:val="10"/>
        <w:tabs>
          <w:tab w:val="right" w:leader="dot" w:pos="9402"/>
        </w:tabs>
        <w:rPr>
          <w:rFonts w:eastAsiaTheme="minorEastAsia" w:cstheme="minorBidi"/>
          <w:b w:val="0"/>
          <w:bCs w:val="0"/>
          <w:caps w:val="0"/>
          <w:noProof/>
          <w:sz w:val="21"/>
          <w:szCs w:val="21"/>
        </w:rPr>
      </w:pPr>
      <w:r w:rsidRPr="001F25FF">
        <w:rPr>
          <w:sz w:val="21"/>
          <w:szCs w:val="21"/>
        </w:rPr>
        <w:fldChar w:fldCharType="begin"/>
      </w:r>
      <w:r w:rsidR="00E34B45" w:rsidRPr="00872656">
        <w:rPr>
          <w:sz w:val="21"/>
          <w:szCs w:val="21"/>
        </w:rPr>
        <w:instrText xml:space="preserve"> TOC \o "1-3" \h \z \u </w:instrText>
      </w:r>
      <w:r w:rsidRPr="001F25F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F25F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F25F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F25F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F25F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7742B">
        <w:rPr>
          <w:rFonts w:asciiTheme="minorEastAsia" w:hAnsiTheme="minorEastAsia" w:hint="eastAsia"/>
          <w:sz w:val="24"/>
        </w:rPr>
        <w:t>7637测试系统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2018年3月13日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6170A">
        <w:rPr>
          <w:rFonts w:asciiTheme="minorEastAsia" w:eastAsiaTheme="minorEastAsia" w:hAnsiTheme="minorEastAsia" w:hint="eastAsia"/>
          <w:bCs/>
          <w:sz w:val="24"/>
        </w:rPr>
        <w:t>GDJL-18/03-119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7742B">
        <w:rPr>
          <w:rFonts w:asciiTheme="minorEastAsia" w:hAnsiTheme="minorEastAsia" w:hint="eastAsia"/>
          <w:sz w:val="24"/>
        </w:rPr>
        <w:t>7637测试系统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67742B" w:rsidP="00123A77">
            <w:pPr>
              <w:spacing w:line="480" w:lineRule="auto"/>
              <w:jc w:val="left"/>
              <w:rPr>
                <w:rFonts w:asciiTheme="minorEastAsia" w:eastAsiaTheme="minorEastAsia" w:hAnsiTheme="minorEastAsia" w:cs="宋体"/>
                <w:kern w:val="0"/>
                <w:sz w:val="24"/>
              </w:rPr>
            </w:pPr>
            <w:r>
              <w:rPr>
                <w:rFonts w:asciiTheme="minorEastAsia" w:hAnsiTheme="minorEastAsia" w:hint="eastAsia"/>
                <w:sz w:val="24"/>
              </w:rPr>
              <w:t>7637测试系统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67742B" w:rsidP="00E4343E">
            <w:pPr>
              <w:widowControl/>
              <w:spacing w:after="150"/>
              <w:jc w:val="center"/>
              <w:rPr>
                <w:rFonts w:ascii="宋体" w:hAnsi="宋体" w:cs="宋体"/>
                <w:kern w:val="0"/>
                <w:sz w:val="24"/>
              </w:rPr>
            </w:pPr>
            <w:r>
              <w:rPr>
                <w:rFonts w:ascii="宋体" w:hAnsi="宋体" w:cs="宋体" w:hint="eastAsia"/>
                <w:kern w:val="0"/>
                <w:sz w:val="24"/>
              </w:rPr>
              <w:t>2</w:t>
            </w:r>
          </w:p>
        </w:tc>
        <w:tc>
          <w:tcPr>
            <w:tcW w:w="1503" w:type="dxa"/>
            <w:shd w:val="clear" w:color="auto" w:fill="FFFFFF"/>
            <w:vAlign w:val="center"/>
          </w:tcPr>
          <w:p w:rsidR="00327819" w:rsidRPr="00614185" w:rsidRDefault="0067742B" w:rsidP="00E4343E">
            <w:pPr>
              <w:widowControl/>
              <w:spacing w:after="150"/>
              <w:jc w:val="center"/>
              <w:rPr>
                <w:rFonts w:ascii="宋体" w:hAnsi="宋体" w:cs="宋体"/>
                <w:kern w:val="0"/>
                <w:sz w:val="24"/>
              </w:rPr>
            </w:pPr>
            <w:r>
              <w:rPr>
                <w:rFonts w:ascii="宋体" w:hAnsi="宋体" w:cs="宋体" w:hint="eastAsia"/>
                <w:kern w:val="0"/>
                <w:sz w:val="24"/>
              </w:rPr>
              <w:t>广州、成都</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2018年4月3日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2018年4月3日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96320">
        <w:rPr>
          <w:rFonts w:asciiTheme="minorEastAsia" w:eastAsiaTheme="minorEastAsia" w:hAnsiTheme="minorEastAsia" w:hint="eastAsia"/>
          <w:sz w:val="24"/>
          <w:shd w:val="clear" w:color="auto" w:fill="FFFF00"/>
        </w:rPr>
        <w:t>20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2018年3月13日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7742B">
              <w:rPr>
                <w:rFonts w:asciiTheme="minorEastAsia" w:hAnsiTheme="minorEastAsia" w:hint="eastAsia"/>
                <w:szCs w:val="21"/>
              </w:rPr>
              <w:t>7637测试系统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6170A">
              <w:rPr>
                <w:rFonts w:asciiTheme="minorEastAsia" w:eastAsiaTheme="minorEastAsia" w:hAnsiTheme="minorEastAsia"/>
                <w:szCs w:val="21"/>
                <w:highlight w:val="yellow"/>
              </w:rPr>
              <w:t>GDJL-18/03-119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2018年4月3日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6170A">
              <w:rPr>
                <w:rFonts w:asciiTheme="minorEastAsia" w:eastAsiaTheme="minorEastAsia" w:hAnsiTheme="minorEastAsia"/>
                <w:szCs w:val="21"/>
              </w:rPr>
              <w:t>GDJL-18/03-119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2018年4月3日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2018年4月3日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2018年4月3日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67742B" w:rsidRPr="00614185" w:rsidTr="00446628">
        <w:trPr>
          <w:trHeight w:val="70"/>
          <w:tblCellSpacing w:w="20" w:type="dxa"/>
        </w:trPr>
        <w:tc>
          <w:tcPr>
            <w:tcW w:w="2656" w:type="dxa"/>
            <w:shd w:val="clear" w:color="auto" w:fill="FFFFFF"/>
            <w:vAlign w:val="center"/>
            <w:hideMark/>
          </w:tcPr>
          <w:p w:rsidR="0067742B" w:rsidRPr="0091131A" w:rsidRDefault="0067742B" w:rsidP="00344F80">
            <w:pPr>
              <w:spacing w:line="480" w:lineRule="auto"/>
              <w:jc w:val="left"/>
              <w:rPr>
                <w:rFonts w:asciiTheme="minorEastAsia" w:eastAsiaTheme="minorEastAsia" w:hAnsiTheme="minorEastAsia" w:cs="宋体"/>
                <w:kern w:val="0"/>
                <w:sz w:val="24"/>
              </w:rPr>
            </w:pPr>
            <w:r>
              <w:rPr>
                <w:rFonts w:hint="eastAsia"/>
                <w:sz w:val="24"/>
              </w:rPr>
              <w:t>7637</w:t>
            </w:r>
            <w:r>
              <w:rPr>
                <w:rFonts w:hint="eastAsia"/>
                <w:sz w:val="24"/>
              </w:rPr>
              <w:t>测试系统</w:t>
            </w:r>
          </w:p>
        </w:tc>
        <w:tc>
          <w:tcPr>
            <w:tcW w:w="1440" w:type="dxa"/>
            <w:shd w:val="clear" w:color="auto" w:fill="FFFFFF"/>
            <w:vAlign w:val="center"/>
          </w:tcPr>
          <w:p w:rsidR="0067742B" w:rsidRPr="00614185" w:rsidRDefault="0067742B" w:rsidP="00344F80">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67742B" w:rsidRPr="00614185" w:rsidRDefault="0067742B" w:rsidP="0069678E">
            <w:pPr>
              <w:widowControl/>
              <w:spacing w:after="150"/>
              <w:jc w:val="center"/>
              <w:rPr>
                <w:rFonts w:ascii="宋体" w:hAnsi="宋体" w:cs="宋体"/>
                <w:kern w:val="0"/>
                <w:sz w:val="24"/>
              </w:rPr>
            </w:pPr>
            <w:r>
              <w:rPr>
                <w:rFonts w:ascii="宋体" w:hAnsi="宋体" w:cs="宋体" w:hint="eastAsia"/>
                <w:kern w:val="0"/>
                <w:sz w:val="24"/>
              </w:rPr>
              <w:t>2</w:t>
            </w:r>
          </w:p>
        </w:tc>
        <w:tc>
          <w:tcPr>
            <w:tcW w:w="1494" w:type="dxa"/>
            <w:shd w:val="clear" w:color="auto" w:fill="FFFFFF"/>
            <w:vAlign w:val="center"/>
          </w:tcPr>
          <w:p w:rsidR="0067742B" w:rsidRPr="00614185" w:rsidRDefault="0067742B" w:rsidP="0069678E">
            <w:pPr>
              <w:widowControl/>
              <w:spacing w:after="150"/>
              <w:jc w:val="center"/>
              <w:rPr>
                <w:rFonts w:ascii="宋体" w:hAnsi="宋体" w:cs="宋体"/>
                <w:kern w:val="0"/>
                <w:sz w:val="24"/>
              </w:rPr>
            </w:pPr>
            <w:r>
              <w:rPr>
                <w:rFonts w:ascii="宋体" w:hAnsi="宋体" w:cs="宋体" w:hint="eastAsia"/>
                <w:kern w:val="0"/>
                <w:sz w:val="24"/>
              </w:rPr>
              <w:t>广州、成都</w:t>
            </w:r>
          </w:p>
        </w:tc>
        <w:tc>
          <w:tcPr>
            <w:tcW w:w="1518" w:type="dxa"/>
            <w:shd w:val="clear" w:color="auto" w:fill="FFFFFF"/>
            <w:vAlign w:val="center"/>
          </w:tcPr>
          <w:p w:rsidR="0067742B" w:rsidRPr="00614185" w:rsidRDefault="0067742B"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67742B" w:rsidRPr="00C73158" w:rsidRDefault="0067742B" w:rsidP="0067742B">
            <w:pPr>
              <w:pStyle w:val="a9"/>
              <w:numPr>
                <w:ilvl w:val="0"/>
                <w:numId w:val="24"/>
              </w:numPr>
              <w:spacing w:line="360" w:lineRule="auto"/>
              <w:ind w:firstLineChars="0"/>
              <w:rPr>
                <w:rFonts w:ascii="宋体" w:hAnsi="宋体" w:hint="eastAsia"/>
                <w:sz w:val="24"/>
              </w:rPr>
            </w:pPr>
            <w:r w:rsidRPr="00C73158">
              <w:rPr>
                <w:rFonts w:ascii="宋体" w:hAnsi="宋体" w:hint="eastAsia"/>
                <w:sz w:val="24"/>
              </w:rPr>
              <w:t>微脉冲发生器模块P1/2a  输出电压：25-600V</w:t>
            </w:r>
          </w:p>
          <w:p w:rsidR="0067742B" w:rsidRDefault="0067742B" w:rsidP="0067742B">
            <w:pPr>
              <w:pStyle w:val="a9"/>
              <w:numPr>
                <w:ilvl w:val="0"/>
                <w:numId w:val="24"/>
              </w:numPr>
              <w:spacing w:line="360" w:lineRule="auto"/>
              <w:ind w:firstLineChars="0"/>
              <w:rPr>
                <w:rFonts w:ascii="宋体" w:hAnsi="宋体" w:hint="eastAsia"/>
                <w:sz w:val="24"/>
              </w:rPr>
            </w:pPr>
            <w:r w:rsidRPr="00C73158">
              <w:rPr>
                <w:rFonts w:ascii="宋体" w:hAnsi="宋体" w:hint="eastAsia"/>
                <w:sz w:val="24"/>
              </w:rPr>
              <w:t>电快速瞬变/脉冲群发生器模块P3a/3b  输出电压：25-</w:t>
            </w:r>
            <w:r>
              <w:rPr>
                <w:rFonts w:ascii="宋体" w:hAnsi="宋体" w:hint="eastAsia"/>
                <w:sz w:val="24"/>
              </w:rPr>
              <w:t>7</w:t>
            </w:r>
            <w:r w:rsidRPr="00C73158">
              <w:rPr>
                <w:rFonts w:ascii="宋体" w:hAnsi="宋体" w:hint="eastAsia"/>
                <w:sz w:val="24"/>
              </w:rPr>
              <w:t>00V</w:t>
            </w:r>
          </w:p>
          <w:p w:rsidR="0067742B" w:rsidRPr="00C73158" w:rsidRDefault="0067742B" w:rsidP="0067742B">
            <w:pPr>
              <w:pStyle w:val="a9"/>
              <w:numPr>
                <w:ilvl w:val="0"/>
                <w:numId w:val="24"/>
              </w:numPr>
              <w:spacing w:line="360" w:lineRule="auto"/>
              <w:ind w:firstLineChars="0"/>
              <w:rPr>
                <w:rFonts w:ascii="宋体" w:hAnsi="宋体"/>
                <w:sz w:val="24"/>
              </w:rPr>
            </w:pPr>
            <w:r w:rsidRPr="00F45C17">
              <w:rPr>
                <w:rFonts w:ascii="宋体" w:hAnsi="宋体"/>
                <w:sz w:val="24"/>
              </w:rPr>
              <w:t>内置耦合网络</w:t>
            </w:r>
            <w:r w:rsidRPr="00C73158">
              <w:rPr>
                <w:rFonts w:ascii="宋体" w:hAnsi="宋体" w:hint="eastAsia"/>
                <w:sz w:val="24"/>
              </w:rPr>
              <w:t>：</w:t>
            </w:r>
            <w:r>
              <w:rPr>
                <w:rFonts w:ascii="宋体" w:hAnsi="宋体" w:hint="eastAsia"/>
                <w:sz w:val="24"/>
              </w:rPr>
              <w:t>≥60A</w:t>
            </w:r>
          </w:p>
          <w:p w:rsidR="0067742B" w:rsidRDefault="0067742B" w:rsidP="0067742B">
            <w:pPr>
              <w:pStyle w:val="a9"/>
              <w:numPr>
                <w:ilvl w:val="0"/>
                <w:numId w:val="24"/>
              </w:numPr>
              <w:spacing w:line="360" w:lineRule="auto"/>
              <w:ind w:firstLineChars="0"/>
              <w:rPr>
                <w:rFonts w:ascii="宋体" w:hAnsi="宋体" w:hint="eastAsia"/>
                <w:sz w:val="24"/>
              </w:rPr>
            </w:pPr>
            <w:r>
              <w:rPr>
                <w:rFonts w:ascii="宋体" w:hAnsi="宋体" w:hint="eastAsia"/>
                <w:sz w:val="24"/>
              </w:rPr>
              <w:t>触发方式：自动、手动、外触发</w:t>
            </w:r>
          </w:p>
          <w:p w:rsidR="0067742B" w:rsidRDefault="0067742B" w:rsidP="0067742B">
            <w:pPr>
              <w:pStyle w:val="a9"/>
              <w:numPr>
                <w:ilvl w:val="0"/>
                <w:numId w:val="24"/>
              </w:numPr>
              <w:spacing w:line="360" w:lineRule="auto"/>
              <w:ind w:firstLineChars="0"/>
              <w:rPr>
                <w:rFonts w:ascii="宋体" w:hAnsi="宋体" w:hint="eastAsia"/>
                <w:sz w:val="24"/>
              </w:rPr>
            </w:pPr>
            <w:r>
              <w:rPr>
                <w:rFonts w:ascii="宋体" w:hAnsi="宋体" w:hint="eastAsia"/>
                <w:sz w:val="24"/>
              </w:rPr>
              <w:t>抛负载测试：满足</w:t>
            </w:r>
            <w:r w:rsidRPr="00C73158">
              <w:rPr>
                <w:rFonts w:ascii="宋体" w:hAnsi="宋体" w:hint="eastAsia"/>
                <w:sz w:val="24"/>
              </w:rPr>
              <w:t>ISO16750-2 TEST A/B, ISO 7637-2 P5a/P5b</w:t>
            </w:r>
          </w:p>
          <w:p w:rsidR="0067742B" w:rsidRDefault="0067742B" w:rsidP="0067742B">
            <w:pPr>
              <w:pStyle w:val="a9"/>
              <w:numPr>
                <w:ilvl w:val="0"/>
                <w:numId w:val="24"/>
              </w:numPr>
              <w:spacing w:line="360" w:lineRule="auto"/>
              <w:ind w:firstLineChars="0"/>
              <w:rPr>
                <w:rFonts w:ascii="宋体" w:hAnsi="宋体" w:hint="eastAsia"/>
                <w:sz w:val="24"/>
              </w:rPr>
            </w:pPr>
            <w:r w:rsidRPr="008B3258">
              <w:rPr>
                <w:rFonts w:ascii="宋体" w:hAnsi="宋体" w:hint="eastAsia"/>
                <w:sz w:val="24"/>
              </w:rPr>
              <w:t>脉冲幅度：30-210V</w:t>
            </w:r>
          </w:p>
          <w:p w:rsidR="0067742B" w:rsidRDefault="0067742B" w:rsidP="0067742B">
            <w:pPr>
              <w:pStyle w:val="a9"/>
              <w:numPr>
                <w:ilvl w:val="0"/>
                <w:numId w:val="24"/>
              </w:numPr>
              <w:spacing w:line="360" w:lineRule="auto"/>
              <w:ind w:firstLineChars="0"/>
              <w:rPr>
                <w:rFonts w:ascii="宋体" w:hAnsi="宋体" w:hint="eastAsia"/>
                <w:sz w:val="24"/>
              </w:rPr>
            </w:pPr>
            <w:r w:rsidRPr="008B3258">
              <w:rPr>
                <w:rFonts w:ascii="宋体" w:hAnsi="宋体" w:hint="eastAsia"/>
                <w:sz w:val="24"/>
              </w:rPr>
              <w:t>阻抗(</w:t>
            </w:r>
            <w:proofErr w:type="spellStart"/>
            <w:r w:rsidRPr="008B3258">
              <w:rPr>
                <w:rFonts w:ascii="宋体" w:hAnsi="宋体" w:hint="eastAsia"/>
                <w:sz w:val="24"/>
              </w:rPr>
              <w:t>Ri</w:t>
            </w:r>
            <w:proofErr w:type="spellEnd"/>
            <w:r w:rsidRPr="008B3258">
              <w:rPr>
                <w:rFonts w:ascii="宋体" w:hAnsi="宋体" w:hint="eastAsia"/>
                <w:sz w:val="24"/>
              </w:rPr>
              <w:t>)：0.5-8Ω，0.5Ω可调</w:t>
            </w:r>
          </w:p>
          <w:p w:rsidR="0067742B" w:rsidRDefault="0067742B" w:rsidP="0067742B">
            <w:pPr>
              <w:pStyle w:val="a9"/>
              <w:numPr>
                <w:ilvl w:val="0"/>
                <w:numId w:val="24"/>
              </w:numPr>
              <w:spacing w:line="360" w:lineRule="auto"/>
              <w:ind w:firstLineChars="0"/>
              <w:rPr>
                <w:rFonts w:ascii="宋体" w:hAnsi="宋体" w:hint="eastAsia"/>
                <w:sz w:val="24"/>
              </w:rPr>
            </w:pPr>
            <w:r>
              <w:rPr>
                <w:rFonts w:ascii="宋体" w:hAnsi="宋体" w:hint="eastAsia"/>
                <w:sz w:val="24"/>
              </w:rPr>
              <w:t>汽车电源变化模拟器：0-40V，≥30A</w:t>
            </w:r>
          </w:p>
          <w:p w:rsidR="0067742B" w:rsidRPr="00F655BE" w:rsidRDefault="0067742B" w:rsidP="0067742B">
            <w:pPr>
              <w:pStyle w:val="a9"/>
              <w:numPr>
                <w:ilvl w:val="0"/>
                <w:numId w:val="24"/>
              </w:numPr>
              <w:spacing w:line="360" w:lineRule="auto"/>
              <w:ind w:firstLineChars="0"/>
              <w:rPr>
                <w:rFonts w:ascii="宋体" w:hAnsi="宋体" w:hint="eastAsia"/>
                <w:sz w:val="24"/>
              </w:rPr>
            </w:pPr>
            <w:r w:rsidRPr="00F655BE">
              <w:rPr>
                <w:rFonts w:ascii="宋体" w:hAnsi="宋体"/>
                <w:sz w:val="24"/>
              </w:rPr>
              <w:t>符合ISO 7637-2标准脉冲4和脉冲2b测试要求</w:t>
            </w:r>
          </w:p>
          <w:p w:rsidR="0067742B" w:rsidRPr="00F655BE" w:rsidRDefault="0067742B" w:rsidP="0067742B">
            <w:pPr>
              <w:pStyle w:val="a9"/>
              <w:numPr>
                <w:ilvl w:val="0"/>
                <w:numId w:val="24"/>
              </w:numPr>
              <w:spacing w:line="360" w:lineRule="auto"/>
              <w:ind w:firstLineChars="0"/>
              <w:rPr>
                <w:rFonts w:ascii="宋体" w:hAnsi="宋体" w:hint="eastAsia"/>
                <w:sz w:val="24"/>
              </w:rPr>
            </w:pPr>
            <w:r w:rsidRPr="00F655BE">
              <w:rPr>
                <w:rFonts w:ascii="宋体" w:hAnsi="宋体"/>
                <w:sz w:val="24"/>
              </w:rPr>
              <w:t>符合ISO 16750-2标准电压变化测试等级要求</w:t>
            </w:r>
          </w:p>
          <w:p w:rsidR="0067742B" w:rsidRDefault="0067742B" w:rsidP="0067742B">
            <w:pPr>
              <w:pStyle w:val="a9"/>
              <w:numPr>
                <w:ilvl w:val="0"/>
                <w:numId w:val="24"/>
              </w:numPr>
              <w:spacing w:line="360" w:lineRule="auto"/>
              <w:ind w:firstLineChars="0"/>
              <w:rPr>
                <w:rFonts w:ascii="宋体" w:hAnsi="宋体" w:hint="eastAsia"/>
                <w:sz w:val="24"/>
              </w:rPr>
            </w:pPr>
            <w:r w:rsidRPr="00F655BE">
              <w:rPr>
                <w:rFonts w:ascii="宋体" w:hAnsi="宋体"/>
                <w:sz w:val="24"/>
              </w:rPr>
              <w:t>正弦信号输出频率</w:t>
            </w:r>
            <w:r w:rsidRPr="00F655BE">
              <w:rPr>
                <w:rFonts w:ascii="宋体" w:hAnsi="宋体" w:hint="eastAsia"/>
                <w:sz w:val="24"/>
              </w:rPr>
              <w:t>≥</w:t>
            </w:r>
            <w:r w:rsidRPr="00F655BE">
              <w:rPr>
                <w:rFonts w:ascii="宋体" w:hAnsi="宋体"/>
                <w:sz w:val="24"/>
              </w:rPr>
              <w:t>30kHz</w:t>
            </w:r>
          </w:p>
          <w:p w:rsidR="0067742B" w:rsidRPr="00F655BE" w:rsidRDefault="0067742B" w:rsidP="0067742B">
            <w:pPr>
              <w:pStyle w:val="a9"/>
              <w:numPr>
                <w:ilvl w:val="0"/>
                <w:numId w:val="24"/>
              </w:numPr>
              <w:spacing w:line="360" w:lineRule="auto"/>
              <w:ind w:firstLineChars="0"/>
              <w:rPr>
                <w:rFonts w:ascii="宋体" w:hAnsi="宋体" w:hint="eastAsia"/>
                <w:sz w:val="24"/>
              </w:rPr>
            </w:pPr>
            <w:r w:rsidRPr="00F655BE">
              <w:rPr>
                <w:rFonts w:ascii="宋体" w:hAnsi="宋体"/>
                <w:sz w:val="24"/>
              </w:rPr>
              <w:t>预编程测试程序，能够模拟复杂供电波形</w:t>
            </w:r>
          </w:p>
          <w:p w:rsidR="0067742B" w:rsidRDefault="0067742B" w:rsidP="0067742B">
            <w:pPr>
              <w:pStyle w:val="a9"/>
              <w:numPr>
                <w:ilvl w:val="0"/>
                <w:numId w:val="24"/>
              </w:numPr>
              <w:spacing w:line="360" w:lineRule="auto"/>
              <w:ind w:firstLineChars="0"/>
              <w:rPr>
                <w:rFonts w:ascii="宋体" w:hAnsi="宋体" w:hint="eastAsia"/>
                <w:sz w:val="24"/>
              </w:rPr>
            </w:pPr>
            <w:r>
              <w:rPr>
                <w:rFonts w:ascii="宋体" w:hAnsi="宋体" w:hint="eastAsia"/>
                <w:sz w:val="24"/>
              </w:rPr>
              <w:t>测试软件须</w:t>
            </w:r>
            <w:r w:rsidRPr="00F655BE">
              <w:rPr>
                <w:rFonts w:ascii="宋体" w:hAnsi="宋体"/>
                <w:sz w:val="24"/>
              </w:rPr>
              <w:t xml:space="preserve">兼容Windows </w:t>
            </w:r>
            <w:proofErr w:type="spellStart"/>
            <w:r w:rsidRPr="00F655BE">
              <w:rPr>
                <w:rFonts w:ascii="宋体" w:hAnsi="宋体"/>
                <w:sz w:val="24"/>
              </w:rPr>
              <w:t>xp</w:t>
            </w:r>
            <w:proofErr w:type="spellEnd"/>
            <w:r w:rsidRPr="00F655BE">
              <w:rPr>
                <w:rFonts w:ascii="宋体" w:hAnsi="宋体"/>
                <w:sz w:val="24"/>
              </w:rPr>
              <w:t>, Windows 7, Windows 8 and Windows 10操作系统</w:t>
            </w:r>
          </w:p>
          <w:p w:rsidR="0067742B" w:rsidRDefault="0067742B" w:rsidP="0067742B">
            <w:pPr>
              <w:pStyle w:val="a9"/>
              <w:numPr>
                <w:ilvl w:val="0"/>
                <w:numId w:val="24"/>
              </w:numPr>
              <w:spacing w:line="360" w:lineRule="auto"/>
              <w:ind w:firstLineChars="0"/>
              <w:rPr>
                <w:rFonts w:ascii="宋体" w:hAnsi="宋体" w:hint="eastAsia"/>
                <w:sz w:val="24"/>
              </w:rPr>
            </w:pPr>
            <w:r>
              <w:rPr>
                <w:rFonts w:ascii="宋体" w:hAnsi="宋体" w:hint="eastAsia"/>
                <w:sz w:val="24"/>
              </w:rPr>
              <w:t>软件</w:t>
            </w:r>
            <w:proofErr w:type="gramStart"/>
            <w:r>
              <w:rPr>
                <w:rFonts w:ascii="宋体" w:hAnsi="宋体" w:hint="eastAsia"/>
                <w:sz w:val="24"/>
              </w:rPr>
              <w:t>须</w:t>
            </w:r>
            <w:r w:rsidRPr="00F655BE">
              <w:rPr>
                <w:rFonts w:ascii="宋体" w:hAnsi="宋体"/>
                <w:sz w:val="24"/>
              </w:rPr>
              <w:t>支持</w:t>
            </w:r>
            <w:proofErr w:type="gramEnd"/>
            <w:r w:rsidRPr="00F655BE">
              <w:rPr>
                <w:rFonts w:ascii="宋体" w:hAnsi="宋体"/>
                <w:sz w:val="24"/>
              </w:rPr>
              <w:t>大部分国际标准和制造商的标准以及之前版本的标准</w:t>
            </w:r>
          </w:p>
          <w:p w:rsidR="00264002" w:rsidRPr="0067742B"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6170A">
        <w:rPr>
          <w:rFonts w:ascii="宋体" w:hAnsi="宋体" w:hint="eastAsia"/>
          <w:sz w:val="24"/>
        </w:rPr>
        <w:t>GDJL-18/03-119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7742B">
        <w:rPr>
          <w:rFonts w:asciiTheme="minorEastAsia" w:hAnsiTheme="minorEastAsia" w:hint="eastAsia"/>
          <w:sz w:val="24"/>
        </w:rPr>
        <w:t>7637测试系统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6170A">
        <w:rPr>
          <w:rFonts w:ascii="宋体" w:hAnsi="宋体" w:hint="eastAsia"/>
          <w:sz w:val="24"/>
        </w:rPr>
        <w:t>GDJL-18/03-119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B6170A">
        <w:rPr>
          <w:rFonts w:ascii="宋体" w:hAnsi="宋体" w:hint="eastAsia"/>
          <w:bCs/>
          <w:sz w:val="24"/>
        </w:rPr>
        <w:t>GDJL-18/03-119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B40" w:rsidRDefault="001F1B40" w:rsidP="004E6772">
      <w:r>
        <w:separator/>
      </w:r>
    </w:p>
  </w:endnote>
  <w:endnote w:type="continuationSeparator" w:id="0">
    <w:p w:rsidR="001F1B40" w:rsidRDefault="001F1B4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1F25F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7742B" w:rsidRPr="0067742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B40" w:rsidRDefault="001F1B40" w:rsidP="004E6772">
      <w:r>
        <w:separator/>
      </w:r>
    </w:p>
  </w:footnote>
  <w:footnote w:type="continuationSeparator" w:id="0">
    <w:p w:rsidR="001F1B40" w:rsidRDefault="001F1B4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11275">
      <w:rPr>
        <w:rFonts w:asciiTheme="minorEastAsia" w:hAnsiTheme="minorEastAsia" w:hint="eastAsia"/>
        <w:sz w:val="21"/>
        <w:szCs w:val="21"/>
      </w:rPr>
      <w:t>三相谐波闪烁测量分析仪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11275">
      <w:rPr>
        <w:rFonts w:asciiTheme="minorEastAsia" w:hAnsiTheme="minorEastAsia" w:hint="eastAsia"/>
        <w:sz w:val="21"/>
        <w:szCs w:val="21"/>
      </w:rPr>
      <w:t>三相谐波闪烁测量分析仪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1"/>
  </w:num>
  <w:num w:numId="3">
    <w:abstractNumId w:val="20"/>
  </w:num>
  <w:num w:numId="4">
    <w:abstractNumId w:val="7"/>
  </w:num>
  <w:num w:numId="5">
    <w:abstractNumId w:val="5"/>
  </w:num>
  <w:num w:numId="6">
    <w:abstractNumId w:val="3"/>
  </w:num>
  <w:num w:numId="7">
    <w:abstractNumId w:val="16"/>
  </w:num>
  <w:num w:numId="8">
    <w:abstractNumId w:val="13"/>
  </w:num>
  <w:num w:numId="9">
    <w:abstractNumId w:val="11"/>
  </w:num>
  <w:num w:numId="10">
    <w:abstractNumId w:val="15"/>
  </w:num>
  <w:num w:numId="11">
    <w:abstractNumId w:val="18"/>
  </w:num>
  <w:num w:numId="12">
    <w:abstractNumId w:val="8"/>
  </w:num>
  <w:num w:numId="13">
    <w:abstractNumId w:val="23"/>
  </w:num>
  <w:num w:numId="14">
    <w:abstractNumId w:val="17"/>
  </w:num>
  <w:num w:numId="15">
    <w:abstractNumId w:val="0"/>
  </w:num>
  <w:num w:numId="16">
    <w:abstractNumId w:val="14"/>
  </w:num>
  <w:num w:numId="17">
    <w:abstractNumId w:val="10"/>
  </w:num>
  <w:num w:numId="18">
    <w:abstractNumId w:val="1"/>
  </w:num>
  <w:num w:numId="19">
    <w:abstractNumId w:val="6"/>
  </w:num>
  <w:num w:numId="20">
    <w:abstractNumId w:val="4"/>
  </w:num>
  <w:num w:numId="21">
    <w:abstractNumId w:val="2"/>
  </w:num>
  <w:num w:numId="22">
    <w:abstractNumId w:val="22"/>
  </w:num>
  <w:num w:numId="23">
    <w:abstractNumId w:val="19"/>
  </w:num>
  <w:num w:numId="24">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85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B4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85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1921D-FFEC-4A44-9510-587ED98E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4424</Words>
  <Characters>25221</Characters>
  <Application>Microsoft Office Word</Application>
  <DocSecurity>0</DocSecurity>
  <Lines>210</Lines>
  <Paragraphs>59</Paragraphs>
  <ScaleCrop>false</ScaleCrop>
  <Company>Lenovo</Company>
  <LinksUpToDate>false</LinksUpToDate>
  <CharactersWithSpaces>29586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2018-03-13T08:36:00Z</dcterms:created>
  <dcterms:modified xsi:type="dcterms:W3CDTF">2018-03-13T08:39:00Z</dcterms:modified>
</cp:coreProperties>
</file>